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552"/>
        <w:gridCol w:w="1832"/>
      </w:tblGrid>
      <w:tr w:rsidR="00595C64" w:rsidRPr="00FA7A40" w14:paraId="15ED676D" w14:textId="77777777" w:rsidTr="001E70A9">
        <w:trPr>
          <w:trHeight w:val="992"/>
          <w:jc w:val="center"/>
        </w:trPr>
        <w:tc>
          <w:tcPr>
            <w:tcW w:w="4678" w:type="dxa"/>
            <w:vAlign w:val="center"/>
          </w:tcPr>
          <w:p w14:paraId="3E4001A3" w14:textId="77777777" w:rsidR="00595C64" w:rsidRPr="00FA7A40" w:rsidRDefault="00595C64">
            <w:pPr>
              <w:contextualSpacing/>
              <w:rPr>
                <w:rFonts w:ascii="Times New Roman" w:hAnsi="Times New Roman" w:cs="Times New Roman"/>
              </w:rPr>
            </w:pPr>
            <w:r w:rsidRPr="00FA7A40">
              <w:rPr>
                <w:rFonts w:ascii="Times New Roman" w:hAnsi="Times New Roman" w:cs="Times New Roman"/>
                <w:noProof/>
                <w:lang w:eastAsia="tr-TR"/>
              </w:rPr>
              <w:drawing>
                <wp:inline distT="0" distB="0" distL="0" distR="0" wp14:anchorId="4FA586BB" wp14:editId="1C2E8E60">
                  <wp:extent cx="1899138" cy="520065"/>
                  <wp:effectExtent l="0" t="0" r="6350" b="0"/>
                  <wp:docPr id="5"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rleşik logo (1).png"/>
                          <pic:cNvPicPr/>
                        </pic:nvPicPr>
                        <pic:blipFill rotWithShape="1">
                          <a:blip r:embed="rId8" cstate="print">
                            <a:extLst>
                              <a:ext uri="{28A0092B-C50C-407E-A947-70E740481C1C}">
                                <a14:useLocalDpi xmlns:a14="http://schemas.microsoft.com/office/drawing/2010/main" val="0"/>
                              </a:ext>
                            </a:extLst>
                          </a:blip>
                          <a:srcRect l="45505" t="-4857" r="357"/>
                          <a:stretch/>
                        </pic:blipFill>
                        <pic:spPr bwMode="auto">
                          <a:xfrm>
                            <a:off x="0" y="0"/>
                            <a:ext cx="1950898" cy="5342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52" w:type="dxa"/>
            <w:vAlign w:val="center"/>
          </w:tcPr>
          <w:p w14:paraId="388B9AC3" w14:textId="77777777" w:rsidR="00595C64" w:rsidRPr="00FA7A40" w:rsidRDefault="00595C64">
            <w:pPr>
              <w:contextualSpacing/>
              <w:jc w:val="right"/>
              <w:rPr>
                <w:rFonts w:ascii="Times New Roman" w:hAnsi="Times New Roman" w:cs="Times New Roman"/>
                <w:b/>
                <w:i/>
              </w:rPr>
            </w:pPr>
            <w:r w:rsidRPr="00FA7A40">
              <w:rPr>
                <w:rFonts w:ascii="Times New Roman" w:hAnsi="Times New Roman" w:cs="Times New Roman"/>
                <w:noProof/>
                <w:lang w:eastAsia="tr-TR"/>
              </w:rPr>
              <w:drawing>
                <wp:inline distT="0" distB="0" distL="0" distR="0" wp14:anchorId="4118B591" wp14:editId="00DCF2AF">
                  <wp:extent cx="824611" cy="327660"/>
                  <wp:effectExtent l="0" t="0" r="0" b="0"/>
                  <wp:docPr id="10" name="Resim 3" descr="https://www.avrasyatuneli.com/_assets/img/basin-odasi/logolar/jpg/aygm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www.avrasyatuneli.com/_assets/img/basin-odasi/logolar/jpg/aygmBi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570" cy="330425"/>
                          </a:xfrm>
                          <a:prstGeom prst="rect">
                            <a:avLst/>
                          </a:prstGeom>
                          <a:noFill/>
                          <a:ln>
                            <a:noFill/>
                          </a:ln>
                        </pic:spPr>
                      </pic:pic>
                    </a:graphicData>
                  </a:graphic>
                </wp:inline>
              </w:drawing>
            </w:r>
          </w:p>
        </w:tc>
        <w:tc>
          <w:tcPr>
            <w:tcW w:w="1832" w:type="dxa"/>
            <w:vAlign w:val="center"/>
          </w:tcPr>
          <w:p w14:paraId="5EBD0ECB" w14:textId="77777777" w:rsidR="00595C64" w:rsidRPr="00FA7A40" w:rsidRDefault="00595C64">
            <w:pPr>
              <w:contextualSpacing/>
              <w:jc w:val="right"/>
              <w:rPr>
                <w:rFonts w:ascii="Times New Roman" w:hAnsi="Times New Roman" w:cs="Times New Roman"/>
                <w:b/>
                <w:i/>
              </w:rPr>
            </w:pPr>
            <w:r w:rsidRPr="00FA7A40">
              <w:rPr>
                <w:rFonts w:ascii="Times New Roman" w:hAnsi="Times New Roman" w:cs="Times New Roman"/>
                <w:noProof/>
                <w:lang w:eastAsia="tr-TR"/>
              </w:rPr>
              <w:drawing>
                <wp:inline distT="0" distB="0" distL="0" distR="0" wp14:anchorId="7E6D3216" wp14:editId="4CAC1636">
                  <wp:extent cx="1022351" cy="321310"/>
                  <wp:effectExtent l="0" t="0" r="6350" b="254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7897" cy="323053"/>
                          </a:xfrm>
                          <a:prstGeom prst="rect">
                            <a:avLst/>
                          </a:prstGeom>
                          <a:noFill/>
                          <a:ln>
                            <a:noFill/>
                          </a:ln>
                        </pic:spPr>
                      </pic:pic>
                    </a:graphicData>
                  </a:graphic>
                </wp:inline>
              </w:drawing>
            </w:r>
          </w:p>
        </w:tc>
      </w:tr>
    </w:tbl>
    <w:p w14:paraId="27D8E87C" w14:textId="0A58B4A4" w:rsidR="00F72E1E" w:rsidRPr="00FA7A40" w:rsidRDefault="00F72E1E" w:rsidP="00F72E1E">
      <w:pPr>
        <w:spacing w:after="120"/>
        <w:jc w:val="center"/>
        <w:rPr>
          <w:rFonts w:ascii="Times New Roman" w:hAnsi="Times New Roman" w:cs="Times New Roman"/>
          <w:b/>
          <w:bCs/>
          <w:sz w:val="22"/>
          <w:szCs w:val="22"/>
          <w:lang w:val="en-US"/>
        </w:rPr>
      </w:pPr>
    </w:p>
    <w:p w14:paraId="0816A1B1" w14:textId="6745B9EC" w:rsidR="00595C64" w:rsidRPr="00FA7A40" w:rsidRDefault="00595C64" w:rsidP="00F72E1E">
      <w:pPr>
        <w:spacing w:after="120"/>
        <w:jc w:val="center"/>
        <w:rPr>
          <w:rFonts w:ascii="Times New Roman" w:hAnsi="Times New Roman" w:cs="Times New Roman"/>
          <w:b/>
          <w:bCs/>
          <w:sz w:val="22"/>
          <w:szCs w:val="22"/>
          <w:lang w:val="en-US"/>
        </w:rPr>
      </w:pPr>
    </w:p>
    <w:p w14:paraId="78FA7C88" w14:textId="77777777" w:rsidR="00595C64" w:rsidRDefault="00595C64" w:rsidP="00F72E1E">
      <w:pPr>
        <w:spacing w:after="120"/>
        <w:jc w:val="center"/>
        <w:rPr>
          <w:rFonts w:ascii="Times New Roman" w:hAnsi="Times New Roman" w:cs="Times New Roman"/>
          <w:b/>
          <w:bCs/>
          <w:sz w:val="22"/>
          <w:szCs w:val="22"/>
          <w:lang w:val="en-US"/>
        </w:rPr>
      </w:pPr>
    </w:p>
    <w:p w14:paraId="5D1C3AF9" w14:textId="77777777" w:rsidR="00C66D8A" w:rsidRDefault="00C66D8A" w:rsidP="00F72E1E">
      <w:pPr>
        <w:spacing w:after="120"/>
        <w:jc w:val="center"/>
        <w:rPr>
          <w:rFonts w:ascii="Times New Roman" w:hAnsi="Times New Roman" w:cs="Times New Roman"/>
          <w:b/>
          <w:bCs/>
          <w:sz w:val="22"/>
          <w:szCs w:val="22"/>
          <w:lang w:val="en-US"/>
        </w:rPr>
      </w:pPr>
    </w:p>
    <w:p w14:paraId="2AECEEB7" w14:textId="77777777" w:rsidR="00C66D8A" w:rsidRDefault="00C66D8A" w:rsidP="00F72E1E">
      <w:pPr>
        <w:spacing w:after="120"/>
        <w:jc w:val="center"/>
        <w:rPr>
          <w:rFonts w:ascii="Times New Roman" w:hAnsi="Times New Roman" w:cs="Times New Roman"/>
          <w:b/>
          <w:bCs/>
          <w:sz w:val="22"/>
          <w:szCs w:val="22"/>
          <w:lang w:val="en-US"/>
        </w:rPr>
      </w:pPr>
    </w:p>
    <w:p w14:paraId="24C7485E" w14:textId="77777777" w:rsidR="00C66D8A" w:rsidRDefault="00C66D8A" w:rsidP="00F72E1E">
      <w:pPr>
        <w:spacing w:after="120"/>
        <w:jc w:val="center"/>
        <w:rPr>
          <w:rFonts w:ascii="Times New Roman" w:hAnsi="Times New Roman" w:cs="Times New Roman"/>
          <w:b/>
          <w:bCs/>
          <w:sz w:val="22"/>
          <w:szCs w:val="22"/>
          <w:lang w:val="en-US"/>
        </w:rPr>
      </w:pPr>
    </w:p>
    <w:p w14:paraId="2A96C7C9" w14:textId="77777777" w:rsidR="00C66D8A" w:rsidRDefault="00C66D8A" w:rsidP="00F72E1E">
      <w:pPr>
        <w:spacing w:after="120"/>
        <w:jc w:val="center"/>
        <w:rPr>
          <w:rFonts w:ascii="Times New Roman" w:hAnsi="Times New Roman" w:cs="Times New Roman"/>
          <w:b/>
          <w:bCs/>
          <w:sz w:val="22"/>
          <w:szCs w:val="22"/>
          <w:lang w:val="en-US"/>
        </w:rPr>
      </w:pPr>
    </w:p>
    <w:p w14:paraId="10BCB094" w14:textId="77777777" w:rsidR="00C66D8A" w:rsidRPr="00FA7A40" w:rsidRDefault="00C66D8A" w:rsidP="00F72E1E">
      <w:pPr>
        <w:spacing w:after="120"/>
        <w:jc w:val="center"/>
        <w:rPr>
          <w:rFonts w:ascii="Times New Roman" w:hAnsi="Times New Roman" w:cs="Times New Roman"/>
          <w:b/>
          <w:bCs/>
          <w:sz w:val="22"/>
          <w:szCs w:val="22"/>
          <w:lang w:val="en-US"/>
        </w:rPr>
      </w:pPr>
    </w:p>
    <w:p w14:paraId="1B2905F4" w14:textId="5E398932" w:rsidR="00595C64" w:rsidRPr="00FA7A40" w:rsidRDefault="009D4B8B" w:rsidP="00DE426F">
      <w:pPr>
        <w:spacing w:after="120"/>
        <w:jc w:val="center"/>
        <w:rPr>
          <w:rFonts w:ascii="Times New Roman" w:hAnsi="Times New Roman" w:cs="Times New Roman"/>
          <w:b/>
          <w:bCs/>
          <w:sz w:val="52"/>
          <w:szCs w:val="52"/>
          <w:lang w:val="en-US"/>
        </w:rPr>
      </w:pPr>
      <w:r w:rsidRPr="00FA7A40">
        <w:rPr>
          <w:rFonts w:ascii="Times New Roman" w:hAnsi="Times New Roman" w:cs="Times New Roman"/>
          <w:b/>
          <w:bCs/>
          <w:sz w:val="28"/>
          <w:szCs w:val="28"/>
          <w:lang w:val="en-US"/>
        </w:rPr>
        <w:t xml:space="preserve"> </w:t>
      </w:r>
      <w:r w:rsidR="00D22001">
        <w:rPr>
          <w:rFonts w:ascii="Times New Roman" w:hAnsi="Times New Roman" w:cs="Times New Roman"/>
          <w:b/>
          <w:bCs/>
          <w:sz w:val="52"/>
          <w:szCs w:val="52"/>
          <w:lang w:val="en-US"/>
        </w:rPr>
        <w:t>Istanbul North Rail Crossing Project</w:t>
      </w:r>
      <w:r w:rsidR="002A2972" w:rsidRPr="00FA7A40">
        <w:rPr>
          <w:rFonts w:ascii="Times New Roman" w:hAnsi="Times New Roman" w:cs="Times New Roman"/>
          <w:b/>
          <w:bCs/>
          <w:sz w:val="52"/>
          <w:szCs w:val="52"/>
          <w:lang w:val="en-US"/>
        </w:rPr>
        <w:t xml:space="preserve"> </w:t>
      </w:r>
      <w:r w:rsidRPr="00FA7A40">
        <w:rPr>
          <w:rFonts w:ascii="Times New Roman" w:hAnsi="Times New Roman" w:cs="Times New Roman"/>
          <w:b/>
          <w:bCs/>
          <w:sz w:val="52"/>
          <w:szCs w:val="52"/>
          <w:lang w:val="en-US"/>
        </w:rPr>
        <w:t>(</w:t>
      </w:r>
      <w:r w:rsidR="00D22001">
        <w:rPr>
          <w:rFonts w:ascii="Times New Roman" w:hAnsi="Times New Roman" w:cs="Times New Roman"/>
          <w:b/>
          <w:bCs/>
          <w:sz w:val="52"/>
          <w:szCs w:val="52"/>
          <w:lang w:val="en-US"/>
        </w:rPr>
        <w:t>INRAIL</w:t>
      </w:r>
      <w:r w:rsidRPr="00FA7A40">
        <w:rPr>
          <w:rFonts w:ascii="Times New Roman" w:hAnsi="Times New Roman" w:cs="Times New Roman"/>
          <w:b/>
          <w:bCs/>
          <w:sz w:val="52"/>
          <w:szCs w:val="52"/>
          <w:lang w:val="en-US"/>
        </w:rPr>
        <w:t>)</w:t>
      </w:r>
    </w:p>
    <w:p w14:paraId="251CD8BE" w14:textId="77777777" w:rsidR="00595C64" w:rsidRPr="00FA7A40" w:rsidRDefault="00595C64" w:rsidP="009D4B8B">
      <w:pPr>
        <w:spacing w:after="120"/>
        <w:jc w:val="center"/>
        <w:rPr>
          <w:rFonts w:ascii="Times New Roman" w:hAnsi="Times New Roman" w:cs="Times New Roman"/>
          <w:b/>
          <w:bCs/>
          <w:sz w:val="28"/>
          <w:szCs w:val="28"/>
          <w:lang w:val="en-US"/>
        </w:rPr>
      </w:pPr>
    </w:p>
    <w:p w14:paraId="6B9483AE" w14:textId="2C05EFC9" w:rsidR="009D4B8B" w:rsidRPr="00FA7A40" w:rsidRDefault="009D4B8B" w:rsidP="009D4B8B">
      <w:pPr>
        <w:autoSpaceDE w:val="0"/>
        <w:autoSpaceDN w:val="0"/>
        <w:adjustRightInd w:val="0"/>
        <w:spacing w:after="120"/>
        <w:jc w:val="center"/>
        <w:rPr>
          <w:rFonts w:ascii="Times New Roman" w:hAnsi="Times New Roman" w:cs="Times New Roman"/>
          <w:b/>
          <w:bCs/>
          <w:sz w:val="72"/>
          <w:szCs w:val="72"/>
          <w:lang w:val="en-US"/>
        </w:rPr>
      </w:pPr>
      <w:r w:rsidRPr="00FA7A40">
        <w:rPr>
          <w:rFonts w:ascii="Times New Roman" w:hAnsi="Times New Roman" w:cs="Times New Roman"/>
          <w:b/>
          <w:bCs/>
          <w:sz w:val="72"/>
          <w:szCs w:val="72"/>
          <w:lang w:val="en-US"/>
        </w:rPr>
        <w:t xml:space="preserve">Sexual Exploitation and Abuse/Sexual Harassment (SEA/SH) </w:t>
      </w:r>
      <w:r w:rsidR="00595C64" w:rsidRPr="00FA7A40">
        <w:rPr>
          <w:rFonts w:ascii="Times New Roman" w:hAnsi="Times New Roman" w:cs="Times New Roman"/>
          <w:b/>
          <w:bCs/>
          <w:sz w:val="72"/>
          <w:szCs w:val="72"/>
          <w:lang w:val="en-US"/>
        </w:rPr>
        <w:t>Action Plan</w:t>
      </w:r>
    </w:p>
    <w:p w14:paraId="2494F427" w14:textId="77777777" w:rsidR="009D4B8B" w:rsidRPr="00FA7A40" w:rsidRDefault="009D4B8B" w:rsidP="00F72E1E">
      <w:pPr>
        <w:autoSpaceDE w:val="0"/>
        <w:autoSpaceDN w:val="0"/>
        <w:adjustRightInd w:val="0"/>
        <w:spacing w:after="120"/>
        <w:jc w:val="center"/>
        <w:rPr>
          <w:rFonts w:ascii="Times New Roman" w:hAnsi="Times New Roman" w:cs="Times New Roman"/>
          <w:b/>
          <w:bCs/>
          <w:sz w:val="28"/>
          <w:szCs w:val="28"/>
          <w:lang w:val="en-US"/>
        </w:rPr>
      </w:pPr>
    </w:p>
    <w:p w14:paraId="3C0AFEF2" w14:textId="123D255A" w:rsidR="00F72E1E" w:rsidRPr="00FA7A40" w:rsidRDefault="009D4B8B" w:rsidP="00DE426F">
      <w:pPr>
        <w:jc w:val="center"/>
        <w:rPr>
          <w:rFonts w:ascii="Times New Roman" w:hAnsi="Times New Roman" w:cs="Times New Roman"/>
          <w:b/>
          <w:sz w:val="36"/>
          <w:szCs w:val="72"/>
        </w:rPr>
      </w:pPr>
      <w:r w:rsidRPr="00FA7A40">
        <w:rPr>
          <w:rFonts w:ascii="Times New Roman" w:hAnsi="Times New Roman" w:cs="Times New Roman"/>
          <w:b/>
          <w:sz w:val="36"/>
          <w:szCs w:val="72"/>
        </w:rPr>
        <w:t>(</w:t>
      </w:r>
      <w:proofErr w:type="spellStart"/>
      <w:r w:rsidRPr="00FA7A40">
        <w:rPr>
          <w:rFonts w:ascii="Times New Roman" w:hAnsi="Times New Roman" w:cs="Times New Roman"/>
          <w:b/>
          <w:sz w:val="36"/>
          <w:szCs w:val="72"/>
        </w:rPr>
        <w:t>The</w:t>
      </w:r>
      <w:proofErr w:type="spellEnd"/>
      <w:r w:rsidRPr="00FA7A40">
        <w:rPr>
          <w:rFonts w:ascii="Times New Roman" w:hAnsi="Times New Roman" w:cs="Times New Roman"/>
          <w:b/>
          <w:sz w:val="36"/>
          <w:szCs w:val="72"/>
        </w:rPr>
        <w:t xml:space="preserve"> World Bank Project ID </w:t>
      </w:r>
      <w:r w:rsidR="00D22001">
        <w:rPr>
          <w:rFonts w:ascii="Times New Roman" w:hAnsi="Times New Roman" w:cs="Times New Roman"/>
          <w:b/>
          <w:sz w:val="36"/>
          <w:szCs w:val="72"/>
        </w:rPr>
        <w:t>–</w:t>
      </w:r>
      <w:r w:rsidRPr="00FA7A40">
        <w:rPr>
          <w:rFonts w:ascii="Times New Roman" w:hAnsi="Times New Roman" w:cs="Times New Roman"/>
          <w:b/>
          <w:sz w:val="36"/>
          <w:szCs w:val="72"/>
        </w:rPr>
        <w:t xml:space="preserve"> P</w:t>
      </w:r>
      <w:r w:rsidR="00D22001">
        <w:rPr>
          <w:rFonts w:ascii="Times New Roman" w:hAnsi="Times New Roman" w:cs="Times New Roman"/>
          <w:b/>
          <w:sz w:val="36"/>
          <w:szCs w:val="72"/>
        </w:rPr>
        <w:t>509952</w:t>
      </w:r>
      <w:r w:rsidRPr="00FA7A40">
        <w:rPr>
          <w:rFonts w:ascii="Times New Roman" w:hAnsi="Times New Roman" w:cs="Times New Roman"/>
          <w:b/>
          <w:sz w:val="36"/>
          <w:szCs w:val="72"/>
        </w:rPr>
        <w:t>)</w:t>
      </w:r>
    </w:p>
    <w:p w14:paraId="0CE356B8"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08828B4B"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13266370" w14:textId="77777777" w:rsidR="00F72E1E" w:rsidRPr="00FA7A40" w:rsidRDefault="00F72E1E" w:rsidP="00F72E1E">
      <w:pPr>
        <w:autoSpaceDE w:val="0"/>
        <w:autoSpaceDN w:val="0"/>
        <w:adjustRightInd w:val="0"/>
        <w:spacing w:after="120"/>
        <w:jc w:val="center"/>
        <w:rPr>
          <w:rFonts w:ascii="Times New Roman" w:hAnsi="Times New Roman" w:cs="Times New Roman"/>
          <w:b/>
          <w:bCs/>
          <w:sz w:val="28"/>
          <w:szCs w:val="28"/>
          <w:lang w:val="en-US"/>
        </w:rPr>
      </w:pPr>
    </w:p>
    <w:p w14:paraId="42C17317" w14:textId="59EF5265" w:rsidR="00F72E1E" w:rsidRPr="00FA7A40" w:rsidRDefault="00B12C8D" w:rsidP="00F72E1E">
      <w:pPr>
        <w:autoSpaceDE w:val="0"/>
        <w:autoSpaceDN w:val="0"/>
        <w:adjustRightInd w:val="0"/>
        <w:spacing w:after="12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July</w:t>
      </w:r>
      <w:r w:rsidR="006E0EA2">
        <w:rPr>
          <w:rFonts w:ascii="Times New Roman" w:hAnsi="Times New Roman" w:cs="Times New Roman"/>
          <w:b/>
          <w:bCs/>
          <w:sz w:val="28"/>
          <w:szCs w:val="28"/>
          <w:lang w:val="en-US"/>
        </w:rPr>
        <w:t>,</w:t>
      </w:r>
      <w:r w:rsidR="00F72E1E" w:rsidRPr="00FA7A40">
        <w:rPr>
          <w:rFonts w:ascii="Times New Roman" w:hAnsi="Times New Roman" w:cs="Times New Roman"/>
          <w:b/>
          <w:bCs/>
          <w:sz w:val="28"/>
          <w:szCs w:val="28"/>
          <w:lang w:val="en-US"/>
        </w:rPr>
        <w:t xml:space="preserve"> 202</w:t>
      </w:r>
      <w:r w:rsidR="00E46467">
        <w:rPr>
          <w:rFonts w:ascii="Times New Roman" w:hAnsi="Times New Roman" w:cs="Times New Roman"/>
          <w:b/>
          <w:bCs/>
          <w:sz w:val="28"/>
          <w:szCs w:val="28"/>
          <w:lang w:val="en-US"/>
        </w:rPr>
        <w:t>6</w:t>
      </w:r>
    </w:p>
    <w:p w14:paraId="263EFB38" w14:textId="3782DBBD" w:rsidR="00F72E1E" w:rsidRPr="00FA7A40" w:rsidRDefault="00F72E1E" w:rsidP="00DE426F">
      <w:pPr>
        <w:autoSpaceDE w:val="0"/>
        <w:autoSpaceDN w:val="0"/>
        <w:adjustRightInd w:val="0"/>
        <w:spacing w:after="120"/>
        <w:jc w:val="center"/>
        <w:rPr>
          <w:rFonts w:ascii="Times New Roman" w:hAnsi="Times New Roman" w:cs="Times New Roman"/>
          <w:b/>
          <w:bCs/>
          <w:sz w:val="28"/>
          <w:szCs w:val="28"/>
          <w:lang w:val="en-US"/>
        </w:rPr>
      </w:pPr>
      <w:r w:rsidRPr="00FA7A40">
        <w:rPr>
          <w:rFonts w:ascii="Times New Roman" w:hAnsi="Times New Roman" w:cs="Times New Roman"/>
          <w:b/>
          <w:bCs/>
          <w:sz w:val="28"/>
          <w:szCs w:val="28"/>
          <w:lang w:val="en-US"/>
        </w:rPr>
        <w:t>Ankara</w:t>
      </w:r>
    </w:p>
    <w:p w14:paraId="68449AE1" w14:textId="77777777" w:rsidR="005529DD" w:rsidRDefault="005529DD" w:rsidP="00CE1404">
      <w:pPr>
        <w:jc w:val="both"/>
        <w:rPr>
          <w:rFonts w:ascii="Times New Roman" w:hAnsi="Times New Roman" w:cs="Times New Roman"/>
          <w:b/>
          <w:bCs/>
        </w:rPr>
      </w:pPr>
    </w:p>
    <w:p w14:paraId="0D807CEC" w14:textId="77777777" w:rsidR="000C38B5" w:rsidRDefault="000C38B5" w:rsidP="00CE1404">
      <w:pPr>
        <w:jc w:val="both"/>
        <w:rPr>
          <w:rFonts w:ascii="Times New Roman" w:hAnsi="Times New Roman" w:cs="Times New Roman"/>
          <w:b/>
          <w:bCs/>
        </w:rPr>
      </w:pPr>
    </w:p>
    <w:p w14:paraId="17DBBE71" w14:textId="77777777" w:rsidR="000C38B5" w:rsidRDefault="000C38B5" w:rsidP="00CE1404">
      <w:pPr>
        <w:jc w:val="both"/>
        <w:rPr>
          <w:rFonts w:ascii="Times New Roman" w:hAnsi="Times New Roman" w:cs="Times New Roman"/>
          <w:b/>
          <w:bCs/>
        </w:rPr>
      </w:pPr>
    </w:p>
    <w:p w14:paraId="4A338901" w14:textId="77777777" w:rsidR="000C38B5" w:rsidRDefault="000C38B5" w:rsidP="00CE1404">
      <w:pPr>
        <w:jc w:val="both"/>
        <w:rPr>
          <w:rFonts w:ascii="Times New Roman" w:hAnsi="Times New Roman" w:cs="Times New Roman"/>
          <w:b/>
          <w:bCs/>
        </w:rPr>
      </w:pPr>
    </w:p>
    <w:p w14:paraId="0851EDFA" w14:textId="77777777" w:rsidR="000C38B5" w:rsidRDefault="000C38B5" w:rsidP="00CE1404">
      <w:pPr>
        <w:jc w:val="both"/>
        <w:rPr>
          <w:rFonts w:ascii="Times New Roman" w:hAnsi="Times New Roman" w:cs="Times New Roman"/>
          <w:b/>
          <w:bCs/>
        </w:rPr>
      </w:pPr>
    </w:p>
    <w:p w14:paraId="5B997AE0" w14:textId="77777777" w:rsidR="000C38B5" w:rsidRDefault="000C38B5" w:rsidP="00CE1404">
      <w:pPr>
        <w:jc w:val="both"/>
        <w:rPr>
          <w:rFonts w:ascii="Times New Roman" w:hAnsi="Times New Roman" w:cs="Times New Roman"/>
          <w:b/>
          <w:bCs/>
        </w:rPr>
      </w:pPr>
    </w:p>
    <w:p w14:paraId="66B75717" w14:textId="77777777" w:rsidR="000C38B5" w:rsidRDefault="000C38B5" w:rsidP="00CE1404">
      <w:pPr>
        <w:jc w:val="both"/>
        <w:rPr>
          <w:rFonts w:ascii="Times New Roman" w:hAnsi="Times New Roman" w:cs="Times New Roman"/>
          <w:b/>
          <w:bCs/>
        </w:rPr>
      </w:pPr>
    </w:p>
    <w:p w14:paraId="391D7019" w14:textId="77777777" w:rsidR="000C38B5" w:rsidRDefault="000C38B5" w:rsidP="00CE1404">
      <w:pPr>
        <w:jc w:val="both"/>
        <w:rPr>
          <w:rFonts w:ascii="Times New Roman" w:hAnsi="Times New Roman" w:cs="Times New Roman"/>
          <w:b/>
          <w:bCs/>
        </w:rPr>
      </w:pPr>
    </w:p>
    <w:p w14:paraId="7CA959AA" w14:textId="77777777" w:rsidR="000C38B5" w:rsidRDefault="000C38B5" w:rsidP="00CE1404">
      <w:pPr>
        <w:jc w:val="both"/>
        <w:rPr>
          <w:rFonts w:ascii="Times New Roman" w:hAnsi="Times New Roman" w:cs="Times New Roman"/>
          <w:b/>
          <w:bCs/>
        </w:rPr>
      </w:pPr>
    </w:p>
    <w:p w14:paraId="4B143FA7" w14:textId="77777777" w:rsidR="000C38B5" w:rsidRDefault="000C38B5" w:rsidP="00CE1404">
      <w:pPr>
        <w:jc w:val="both"/>
        <w:rPr>
          <w:rFonts w:ascii="Times New Roman" w:hAnsi="Times New Roman" w:cs="Times New Roman"/>
          <w:b/>
          <w:bCs/>
        </w:rPr>
      </w:pPr>
    </w:p>
    <w:p w14:paraId="0B4C7785" w14:textId="77777777" w:rsidR="000C38B5" w:rsidRDefault="000C38B5" w:rsidP="00CE1404">
      <w:pPr>
        <w:jc w:val="both"/>
        <w:rPr>
          <w:rFonts w:ascii="Times New Roman" w:hAnsi="Times New Roman" w:cs="Times New Roman"/>
          <w:b/>
          <w:bCs/>
        </w:rPr>
      </w:pPr>
    </w:p>
    <w:p w14:paraId="4213A6B6" w14:textId="77777777" w:rsidR="000C38B5" w:rsidRDefault="000C38B5" w:rsidP="00CE1404">
      <w:pPr>
        <w:jc w:val="both"/>
        <w:rPr>
          <w:rFonts w:ascii="Times New Roman" w:hAnsi="Times New Roman" w:cs="Times New Roman"/>
          <w:b/>
          <w:bCs/>
        </w:rPr>
      </w:pPr>
    </w:p>
    <w:p w14:paraId="14622162" w14:textId="77777777" w:rsidR="000C38B5" w:rsidRDefault="000C38B5" w:rsidP="00CE1404">
      <w:pPr>
        <w:jc w:val="both"/>
        <w:rPr>
          <w:rFonts w:ascii="Times New Roman" w:hAnsi="Times New Roman" w:cs="Times New Roman"/>
          <w:b/>
          <w:bCs/>
        </w:rPr>
      </w:pPr>
    </w:p>
    <w:p w14:paraId="50ABB81E" w14:textId="77777777" w:rsidR="000C38B5" w:rsidRDefault="000C38B5" w:rsidP="00CE1404">
      <w:pPr>
        <w:jc w:val="both"/>
        <w:rPr>
          <w:rFonts w:ascii="Times New Roman" w:hAnsi="Times New Roman" w:cs="Times New Roman"/>
          <w:b/>
          <w:bCs/>
        </w:rPr>
      </w:pPr>
    </w:p>
    <w:p w14:paraId="2B6BD649" w14:textId="338F9736"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lastRenderedPageBreak/>
        <w:t xml:space="preserve">Project </w:t>
      </w:r>
      <w:proofErr w:type="gramStart"/>
      <w:r w:rsidRPr="00FA7A40">
        <w:rPr>
          <w:rFonts w:ascii="Times New Roman" w:hAnsi="Times New Roman" w:cs="Times New Roman"/>
          <w:b/>
          <w:bCs/>
        </w:rPr>
        <w:t>Name :</w:t>
      </w:r>
      <w:proofErr w:type="spellStart"/>
      <w:r w:rsidR="00C53A30">
        <w:rPr>
          <w:rFonts w:ascii="Times New Roman" w:hAnsi="Times New Roman" w:cs="Times New Roman"/>
        </w:rPr>
        <w:t>Istanbul</w:t>
      </w:r>
      <w:proofErr w:type="spellEnd"/>
      <w:proofErr w:type="gramEnd"/>
      <w:r w:rsidR="00C53A30">
        <w:rPr>
          <w:rFonts w:ascii="Times New Roman" w:hAnsi="Times New Roman" w:cs="Times New Roman"/>
        </w:rPr>
        <w:t xml:space="preserve"> North </w:t>
      </w:r>
      <w:proofErr w:type="spellStart"/>
      <w:r w:rsidR="00C53A30">
        <w:rPr>
          <w:rFonts w:ascii="Times New Roman" w:hAnsi="Times New Roman" w:cs="Times New Roman"/>
        </w:rPr>
        <w:t>Rail</w:t>
      </w:r>
      <w:proofErr w:type="spellEnd"/>
      <w:r w:rsidR="00C53A30">
        <w:rPr>
          <w:rFonts w:ascii="Times New Roman" w:hAnsi="Times New Roman" w:cs="Times New Roman"/>
        </w:rPr>
        <w:t xml:space="preserve"> </w:t>
      </w:r>
      <w:proofErr w:type="spellStart"/>
      <w:r w:rsidR="00C53A30">
        <w:rPr>
          <w:rFonts w:ascii="Times New Roman" w:hAnsi="Times New Roman" w:cs="Times New Roman"/>
        </w:rPr>
        <w:t>Crossing</w:t>
      </w:r>
      <w:proofErr w:type="spellEnd"/>
      <w:r w:rsidR="00C53A30">
        <w:rPr>
          <w:rFonts w:ascii="Times New Roman" w:hAnsi="Times New Roman" w:cs="Times New Roman"/>
        </w:rPr>
        <w:t xml:space="preserve"> Project</w:t>
      </w:r>
      <w:r w:rsidRPr="00FA7A40">
        <w:rPr>
          <w:rFonts w:ascii="Times New Roman" w:hAnsi="Times New Roman" w:cs="Times New Roman"/>
          <w:b/>
          <w:bCs/>
        </w:rPr>
        <w:t xml:space="preserve"> </w:t>
      </w:r>
    </w:p>
    <w:p w14:paraId="63088463" w14:textId="4D4BC87F"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t xml:space="preserve">Project P </w:t>
      </w:r>
      <w:proofErr w:type="spellStart"/>
      <w:r w:rsidRPr="00FA7A40">
        <w:rPr>
          <w:rFonts w:ascii="Times New Roman" w:hAnsi="Times New Roman" w:cs="Times New Roman"/>
          <w:b/>
          <w:bCs/>
        </w:rPr>
        <w:t>code</w:t>
      </w:r>
      <w:proofErr w:type="spellEnd"/>
      <w:r w:rsidRPr="00FA7A40">
        <w:rPr>
          <w:rFonts w:ascii="Times New Roman" w:hAnsi="Times New Roman" w:cs="Times New Roman"/>
          <w:b/>
          <w:bCs/>
        </w:rPr>
        <w:t xml:space="preserve">:  </w:t>
      </w:r>
      <w:r w:rsidRPr="00FA7A40">
        <w:rPr>
          <w:rFonts w:ascii="Times New Roman" w:hAnsi="Times New Roman" w:cs="Times New Roman"/>
        </w:rPr>
        <w:t>P</w:t>
      </w:r>
      <w:r w:rsidR="0055657F">
        <w:rPr>
          <w:rFonts w:ascii="Times New Roman" w:hAnsi="Times New Roman" w:cs="Times New Roman"/>
        </w:rPr>
        <w:t>509952</w:t>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r w:rsidRPr="00FA7A40">
        <w:rPr>
          <w:rFonts w:ascii="Times New Roman" w:hAnsi="Times New Roman" w:cs="Times New Roman"/>
          <w:b/>
          <w:bCs/>
        </w:rPr>
        <w:tab/>
      </w:r>
    </w:p>
    <w:p w14:paraId="58CBA9F2" w14:textId="77777777" w:rsidR="00CE1404" w:rsidRPr="00FA7A40" w:rsidRDefault="00CE1404" w:rsidP="00CE1404">
      <w:pPr>
        <w:jc w:val="both"/>
        <w:rPr>
          <w:rFonts w:ascii="Times New Roman" w:hAnsi="Times New Roman" w:cs="Times New Roman"/>
          <w:b/>
          <w:bCs/>
        </w:rPr>
      </w:pPr>
      <w:proofErr w:type="gramStart"/>
      <w:r w:rsidRPr="00FA7A40">
        <w:rPr>
          <w:rFonts w:ascii="Times New Roman" w:hAnsi="Times New Roman" w:cs="Times New Roman"/>
          <w:b/>
          <w:bCs/>
        </w:rPr>
        <w:t xml:space="preserve">Country : </w:t>
      </w:r>
      <w:r w:rsidRPr="00FA7A40">
        <w:rPr>
          <w:rFonts w:ascii="Times New Roman" w:hAnsi="Times New Roman" w:cs="Times New Roman"/>
        </w:rPr>
        <w:t>Türkiye</w:t>
      </w:r>
      <w:proofErr w:type="gramEnd"/>
    </w:p>
    <w:p w14:paraId="18439CE8" w14:textId="0F9A3227" w:rsidR="00CE1404" w:rsidRPr="00FA7A40" w:rsidRDefault="00CE1404" w:rsidP="00CE1404">
      <w:pPr>
        <w:jc w:val="both"/>
        <w:rPr>
          <w:rFonts w:ascii="Times New Roman" w:hAnsi="Times New Roman" w:cs="Times New Roman"/>
          <w:b/>
          <w:bCs/>
        </w:rPr>
      </w:pPr>
      <w:proofErr w:type="spellStart"/>
      <w:r w:rsidRPr="00FA7A40">
        <w:rPr>
          <w:rFonts w:ascii="Times New Roman" w:hAnsi="Times New Roman" w:cs="Times New Roman"/>
          <w:b/>
          <w:bCs/>
        </w:rPr>
        <w:t>Date</w:t>
      </w:r>
      <w:proofErr w:type="spellEnd"/>
      <w:r w:rsidRPr="00FA7A40">
        <w:rPr>
          <w:rFonts w:ascii="Times New Roman" w:hAnsi="Times New Roman" w:cs="Times New Roman"/>
          <w:b/>
          <w:bCs/>
        </w:rPr>
        <w:t xml:space="preserve"> of SEA/SH Action </w:t>
      </w:r>
      <w:proofErr w:type="gramStart"/>
      <w:r w:rsidRPr="00FA7A40">
        <w:rPr>
          <w:rFonts w:ascii="Times New Roman" w:hAnsi="Times New Roman" w:cs="Times New Roman"/>
          <w:b/>
          <w:bCs/>
        </w:rPr>
        <w:t>Plan :</w:t>
      </w:r>
      <w:r w:rsidR="00B12C8D">
        <w:rPr>
          <w:rFonts w:ascii="Times New Roman" w:hAnsi="Times New Roman" w:cs="Times New Roman"/>
        </w:rPr>
        <w:t>02</w:t>
      </w:r>
      <w:proofErr w:type="gramEnd"/>
      <w:r w:rsidRPr="00B766CE">
        <w:rPr>
          <w:rFonts w:ascii="Times New Roman" w:hAnsi="Times New Roman" w:cs="Times New Roman"/>
        </w:rPr>
        <w:t>.</w:t>
      </w:r>
      <w:r w:rsidR="00B12C8D">
        <w:rPr>
          <w:rFonts w:ascii="Times New Roman" w:hAnsi="Times New Roman" w:cs="Times New Roman"/>
        </w:rPr>
        <w:t>07</w:t>
      </w:r>
      <w:r w:rsidRPr="00B766CE">
        <w:rPr>
          <w:rFonts w:ascii="Times New Roman" w:hAnsi="Times New Roman" w:cs="Times New Roman"/>
        </w:rPr>
        <w:t>.202</w:t>
      </w:r>
      <w:r w:rsidR="00E46467">
        <w:rPr>
          <w:rFonts w:ascii="Times New Roman" w:hAnsi="Times New Roman" w:cs="Times New Roman"/>
        </w:rPr>
        <w:t>6</w:t>
      </w:r>
      <w:r w:rsidRPr="00FA7A40">
        <w:rPr>
          <w:rFonts w:ascii="Times New Roman" w:hAnsi="Times New Roman" w:cs="Times New Roman"/>
        </w:rPr>
        <w:tab/>
      </w:r>
    </w:p>
    <w:p w14:paraId="74E72AA6" w14:textId="77777777" w:rsidR="00CE1404" w:rsidRPr="00FA7A40" w:rsidRDefault="00CE1404" w:rsidP="00CE1404">
      <w:pPr>
        <w:jc w:val="both"/>
        <w:rPr>
          <w:rFonts w:ascii="Times New Roman" w:hAnsi="Times New Roman" w:cs="Times New Roman"/>
          <w:b/>
          <w:bCs/>
        </w:rPr>
      </w:pPr>
      <w:r w:rsidRPr="00FA7A40">
        <w:rPr>
          <w:rFonts w:ascii="Times New Roman" w:hAnsi="Times New Roman" w:cs="Times New Roman"/>
          <w:b/>
          <w:bCs/>
        </w:rPr>
        <w:t xml:space="preserve">SEA/SH risk </w:t>
      </w:r>
      <w:proofErr w:type="spellStart"/>
      <w:proofErr w:type="gramStart"/>
      <w:r w:rsidRPr="00FA7A40">
        <w:rPr>
          <w:rFonts w:ascii="Times New Roman" w:hAnsi="Times New Roman" w:cs="Times New Roman"/>
          <w:b/>
          <w:bCs/>
        </w:rPr>
        <w:t>level</w:t>
      </w:r>
      <w:proofErr w:type="spellEnd"/>
      <w:r w:rsidRPr="00FA7A40">
        <w:rPr>
          <w:rFonts w:ascii="Times New Roman" w:hAnsi="Times New Roman" w:cs="Times New Roman"/>
          <w:b/>
          <w:bCs/>
        </w:rPr>
        <w:t xml:space="preserve"> : </w:t>
      </w:r>
      <w:proofErr w:type="spellStart"/>
      <w:r w:rsidRPr="00FA7A40">
        <w:rPr>
          <w:rFonts w:ascii="Times New Roman" w:hAnsi="Times New Roman" w:cs="Times New Roman"/>
        </w:rPr>
        <w:t>Moderate</w:t>
      </w:r>
      <w:proofErr w:type="spellEnd"/>
      <w:proofErr w:type="gramEnd"/>
    </w:p>
    <w:p w14:paraId="137DE26C" w14:textId="77777777" w:rsidR="00F72E1E" w:rsidRPr="00FA7A40" w:rsidRDefault="00F72E1E" w:rsidP="00F72E1E">
      <w:pPr>
        <w:spacing w:after="120"/>
        <w:rPr>
          <w:rFonts w:ascii="Times New Roman" w:hAnsi="Times New Roman" w:cs="Times New Roman"/>
          <w:b/>
          <w:bCs/>
          <w:color w:val="000000" w:themeColor="text1"/>
          <w:sz w:val="22"/>
          <w:szCs w:val="22"/>
          <w:lang w:val="en-US"/>
        </w:rPr>
      </w:pPr>
    </w:p>
    <w:p w14:paraId="5F64149C" w14:textId="09A8C5FC" w:rsidR="00F72E1E" w:rsidRPr="00FA7A40" w:rsidRDefault="00F72E1E" w:rsidP="008D2574">
      <w:pPr>
        <w:pStyle w:val="Balk1"/>
        <w:numPr>
          <w:ilvl w:val="0"/>
          <w:numId w:val="4"/>
        </w:numPr>
        <w:rPr>
          <w:rFonts w:ascii="Times New Roman" w:hAnsi="Times New Roman" w:cs="Times New Roman"/>
          <w:b/>
          <w:bCs/>
          <w:color w:val="000000" w:themeColor="text1"/>
          <w:sz w:val="28"/>
          <w:szCs w:val="28"/>
        </w:rPr>
      </w:pPr>
      <w:bookmarkStart w:id="0" w:name="_Toc191299725"/>
      <w:r w:rsidRPr="00FA7A40">
        <w:rPr>
          <w:rFonts w:ascii="Times New Roman" w:hAnsi="Times New Roman" w:cs="Times New Roman"/>
          <w:b/>
          <w:bCs/>
          <w:color w:val="000000" w:themeColor="text1"/>
          <w:sz w:val="28"/>
          <w:szCs w:val="28"/>
        </w:rPr>
        <w:t>I</w:t>
      </w:r>
      <w:r w:rsidR="005C7BB4" w:rsidRPr="00FA7A40">
        <w:rPr>
          <w:rFonts w:ascii="Times New Roman" w:hAnsi="Times New Roman" w:cs="Times New Roman"/>
          <w:b/>
          <w:bCs/>
          <w:color w:val="000000" w:themeColor="text1"/>
          <w:sz w:val="28"/>
          <w:szCs w:val="28"/>
        </w:rPr>
        <w:t>ntroduction</w:t>
      </w:r>
      <w:bookmarkEnd w:id="0"/>
    </w:p>
    <w:p w14:paraId="5E00F70E" w14:textId="6612BD96" w:rsidR="00450EF9" w:rsidRPr="00FA7A40" w:rsidRDefault="00450EF9" w:rsidP="00450EF9">
      <w:pPr>
        <w:rPr>
          <w:rFonts w:ascii="Times New Roman" w:hAnsi="Times New Roman" w:cs="Times New Roman"/>
          <w:lang w:val="en-US"/>
        </w:rPr>
      </w:pPr>
    </w:p>
    <w:p w14:paraId="31D1107A" w14:textId="4239B801" w:rsid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bookmarkStart w:id="1" w:name="_Hlk170047102"/>
      <w:bookmarkStart w:id="2" w:name="_Hlk119486050"/>
      <w:r w:rsidRPr="00C53A30">
        <w:rPr>
          <w:rFonts w:ascii="Times New Roman" w:hAnsi="Times New Roman" w:cs="Times New Roman"/>
          <w:color w:val="000000" w:themeColor="text1"/>
          <w:sz w:val="21"/>
          <w:szCs w:val="21"/>
          <w:lang w:val="en-US"/>
        </w:rPr>
        <w:t>INRAIL Project involves the cons</w:t>
      </w:r>
      <w:r w:rsidR="00D90067">
        <w:rPr>
          <w:rFonts w:ascii="Times New Roman" w:hAnsi="Times New Roman" w:cs="Times New Roman"/>
          <w:color w:val="000000" w:themeColor="text1"/>
          <w:sz w:val="21"/>
          <w:szCs w:val="21"/>
          <w:lang w:val="en-US"/>
        </w:rPr>
        <w:t>truction of an approximately 127</w:t>
      </w:r>
      <w:r w:rsidRPr="00C53A30">
        <w:rPr>
          <w:rFonts w:ascii="Times New Roman" w:hAnsi="Times New Roman" w:cs="Times New Roman"/>
          <w:color w:val="000000" w:themeColor="text1"/>
          <w:sz w:val="21"/>
          <w:szCs w:val="21"/>
          <w:lang w:val="en-US"/>
        </w:rPr>
        <w:t xml:space="preserve">-km </w:t>
      </w:r>
      <w:proofErr w:type="gramStart"/>
      <w:r w:rsidRPr="00C53A30">
        <w:rPr>
          <w:rFonts w:ascii="Times New Roman" w:hAnsi="Times New Roman" w:cs="Times New Roman"/>
          <w:color w:val="000000" w:themeColor="text1"/>
          <w:sz w:val="21"/>
          <w:szCs w:val="21"/>
          <w:lang w:val="en-US"/>
        </w:rPr>
        <w:t>greenfield</w:t>
      </w:r>
      <w:proofErr w:type="gramEnd"/>
      <w:r w:rsidRPr="00C53A30">
        <w:rPr>
          <w:rFonts w:ascii="Times New Roman" w:hAnsi="Times New Roman" w:cs="Times New Roman"/>
          <w:color w:val="000000" w:themeColor="text1"/>
          <w:sz w:val="21"/>
          <w:szCs w:val="21"/>
          <w:lang w:val="en-US"/>
        </w:rPr>
        <w:t xml:space="preserve"> railway that will serve as a bypass for the Istanbul Metropolitan Area and provide for an overland crossing over the </w:t>
      </w:r>
      <w:proofErr w:type="spellStart"/>
      <w:r w:rsidRPr="00C53A30">
        <w:rPr>
          <w:rFonts w:ascii="Times New Roman" w:hAnsi="Times New Roman" w:cs="Times New Roman"/>
          <w:color w:val="000000" w:themeColor="text1"/>
          <w:sz w:val="21"/>
          <w:szCs w:val="21"/>
          <w:lang w:val="en-US"/>
        </w:rPr>
        <w:t>Bosphorus</w:t>
      </w:r>
      <w:proofErr w:type="spellEnd"/>
      <w:r w:rsidRPr="00C53A30">
        <w:rPr>
          <w:rFonts w:ascii="Times New Roman" w:hAnsi="Times New Roman" w:cs="Times New Roman"/>
          <w:color w:val="000000" w:themeColor="text1"/>
          <w:sz w:val="21"/>
          <w:szCs w:val="21"/>
          <w:lang w:val="en-US"/>
        </w:rPr>
        <w:t>. INRAIL is being prepared and managed by the Directorate General of Infrastructure Investments (AYGM) within the Ministry of Transport and Infrastructure (</w:t>
      </w:r>
      <w:proofErr w:type="spellStart"/>
      <w:r w:rsidRPr="00C53A30">
        <w:rPr>
          <w:rFonts w:ascii="Times New Roman" w:hAnsi="Times New Roman" w:cs="Times New Roman"/>
          <w:color w:val="000000" w:themeColor="text1"/>
          <w:sz w:val="21"/>
          <w:szCs w:val="21"/>
          <w:lang w:val="en-US"/>
        </w:rPr>
        <w:t>MoTI</w:t>
      </w:r>
      <w:proofErr w:type="spellEnd"/>
      <w:r w:rsidRPr="00C53A30">
        <w:rPr>
          <w:rFonts w:ascii="Times New Roman" w:hAnsi="Times New Roman" w:cs="Times New Roman"/>
          <w:color w:val="000000" w:themeColor="text1"/>
          <w:sz w:val="21"/>
          <w:szCs w:val="21"/>
          <w:lang w:val="en-US"/>
        </w:rPr>
        <w:t xml:space="preserve">), which will serve as the Implementing Agency. The proposed railway bypass would start at or near the </w:t>
      </w:r>
      <w:proofErr w:type="spellStart"/>
      <w:r w:rsidRPr="00C53A30">
        <w:rPr>
          <w:rFonts w:ascii="Times New Roman" w:hAnsi="Times New Roman" w:cs="Times New Roman"/>
          <w:color w:val="000000" w:themeColor="text1"/>
          <w:sz w:val="21"/>
          <w:szCs w:val="21"/>
          <w:lang w:val="en-US"/>
        </w:rPr>
        <w:t>Çayırova</w:t>
      </w:r>
      <w:proofErr w:type="spellEnd"/>
      <w:r w:rsidRPr="00C53A30">
        <w:rPr>
          <w:rFonts w:ascii="Times New Roman" w:hAnsi="Times New Roman" w:cs="Times New Roman"/>
          <w:color w:val="000000" w:themeColor="text1"/>
          <w:sz w:val="21"/>
          <w:szCs w:val="21"/>
          <w:lang w:val="en-US"/>
        </w:rPr>
        <w:t xml:space="preserve"> station on the Asian side and end at the </w:t>
      </w:r>
      <w:proofErr w:type="spellStart"/>
      <w:r w:rsidRPr="00C53A30">
        <w:rPr>
          <w:rFonts w:ascii="Times New Roman" w:hAnsi="Times New Roman" w:cs="Times New Roman"/>
          <w:color w:val="000000" w:themeColor="text1"/>
          <w:sz w:val="21"/>
          <w:szCs w:val="21"/>
          <w:lang w:val="en-US"/>
        </w:rPr>
        <w:t>Çatalca</w:t>
      </w:r>
      <w:proofErr w:type="spellEnd"/>
      <w:r w:rsidRPr="00C53A30">
        <w:rPr>
          <w:rFonts w:ascii="Times New Roman" w:hAnsi="Times New Roman" w:cs="Times New Roman"/>
          <w:color w:val="000000" w:themeColor="text1"/>
          <w:sz w:val="21"/>
          <w:szCs w:val="21"/>
          <w:lang w:val="en-US"/>
        </w:rPr>
        <w:t xml:space="preserve"> station on the European side, crossing the </w:t>
      </w:r>
      <w:proofErr w:type="spellStart"/>
      <w:r w:rsidRPr="00C53A30">
        <w:rPr>
          <w:rFonts w:ascii="Times New Roman" w:hAnsi="Times New Roman" w:cs="Times New Roman"/>
          <w:color w:val="000000" w:themeColor="text1"/>
          <w:sz w:val="21"/>
          <w:szCs w:val="21"/>
          <w:lang w:val="en-US"/>
        </w:rPr>
        <w:t>Bosphorus</w:t>
      </w:r>
      <w:proofErr w:type="spellEnd"/>
      <w:r w:rsidRPr="00C53A30">
        <w:rPr>
          <w:rFonts w:ascii="Times New Roman" w:hAnsi="Times New Roman" w:cs="Times New Roman"/>
          <w:color w:val="000000" w:themeColor="text1"/>
          <w:sz w:val="21"/>
          <w:szCs w:val="21"/>
          <w:lang w:val="en-US"/>
        </w:rPr>
        <w:t xml:space="preserve"> Strait using the existing track space allocated on the </w:t>
      </w:r>
      <w:proofErr w:type="spellStart"/>
      <w:r w:rsidRPr="00C53A30">
        <w:rPr>
          <w:rFonts w:ascii="Times New Roman" w:hAnsi="Times New Roman" w:cs="Times New Roman"/>
          <w:color w:val="000000" w:themeColor="text1"/>
          <w:sz w:val="21"/>
          <w:szCs w:val="21"/>
          <w:lang w:val="en-US"/>
        </w:rPr>
        <w:t>Yavuz</w:t>
      </w:r>
      <w:proofErr w:type="spellEnd"/>
      <w:r w:rsidRPr="00C53A30">
        <w:rPr>
          <w:rFonts w:ascii="Times New Roman" w:hAnsi="Times New Roman" w:cs="Times New Roman"/>
          <w:color w:val="000000" w:themeColor="text1"/>
          <w:sz w:val="21"/>
          <w:szCs w:val="21"/>
          <w:lang w:val="en-US"/>
        </w:rPr>
        <w:t xml:space="preserve"> Sultan </w:t>
      </w:r>
      <w:proofErr w:type="spellStart"/>
      <w:r w:rsidRPr="00C53A30">
        <w:rPr>
          <w:rFonts w:ascii="Times New Roman" w:hAnsi="Times New Roman" w:cs="Times New Roman"/>
          <w:color w:val="000000" w:themeColor="text1"/>
          <w:sz w:val="21"/>
          <w:szCs w:val="21"/>
          <w:lang w:val="en-US"/>
        </w:rPr>
        <w:t>Selim</w:t>
      </w:r>
      <w:proofErr w:type="spellEnd"/>
      <w:r w:rsidRPr="00C53A30">
        <w:rPr>
          <w:rFonts w:ascii="Times New Roman" w:hAnsi="Times New Roman" w:cs="Times New Roman"/>
          <w:color w:val="000000" w:themeColor="text1"/>
          <w:sz w:val="21"/>
          <w:szCs w:val="21"/>
          <w:lang w:val="en-US"/>
        </w:rPr>
        <w:t xml:space="preserve"> (YSS) Bridge, also known as the Third Bridge, at the </w:t>
      </w:r>
      <w:proofErr w:type="spellStart"/>
      <w:r w:rsidRPr="00C53A30">
        <w:rPr>
          <w:rFonts w:ascii="Times New Roman" w:hAnsi="Times New Roman" w:cs="Times New Roman"/>
          <w:color w:val="000000" w:themeColor="text1"/>
          <w:sz w:val="21"/>
          <w:szCs w:val="21"/>
          <w:lang w:val="en-US"/>
        </w:rPr>
        <w:t>Bosphorus</w:t>
      </w:r>
      <w:proofErr w:type="spellEnd"/>
      <w:r w:rsidRPr="00C53A30">
        <w:rPr>
          <w:rFonts w:ascii="Times New Roman" w:hAnsi="Times New Roman" w:cs="Times New Roman"/>
          <w:color w:val="000000" w:themeColor="text1"/>
          <w:sz w:val="21"/>
          <w:szCs w:val="21"/>
          <w:lang w:val="en-US"/>
        </w:rPr>
        <w:t>’ northern end.</w:t>
      </w:r>
    </w:p>
    <w:p w14:paraId="2E3BD9FE" w14:textId="77777777" w:rsidR="00C53A30" w:rsidRP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p>
    <w:p w14:paraId="3C71E978" w14:textId="2FA532EA" w:rsid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r w:rsidRPr="00C53A30">
        <w:rPr>
          <w:rFonts w:ascii="Times New Roman" w:hAnsi="Times New Roman" w:cs="Times New Roman"/>
          <w:color w:val="000000" w:themeColor="text1"/>
          <w:sz w:val="21"/>
          <w:szCs w:val="21"/>
          <w:lang w:val="en-US"/>
        </w:rPr>
        <w:t xml:space="preserve">The bypass is proposed as an electrified, fully signalized, mixed-use line to carry passengers and freight. It will be connected to the Turkish national high-speed rail network, with the intended capacity of moving passenger trains at a top design speed of 160 km per hour. Freight trains will move at up to 80–120 km per hour. The line will connect Istanbul Airport (IST) on the European side to the urban and inter-city railway network, as well as </w:t>
      </w:r>
      <w:proofErr w:type="spellStart"/>
      <w:r w:rsidRPr="00C53A30">
        <w:rPr>
          <w:rFonts w:ascii="Times New Roman" w:hAnsi="Times New Roman" w:cs="Times New Roman"/>
          <w:color w:val="000000" w:themeColor="text1"/>
          <w:sz w:val="21"/>
          <w:szCs w:val="21"/>
          <w:lang w:val="en-US"/>
        </w:rPr>
        <w:t>Sabiha</w:t>
      </w:r>
      <w:proofErr w:type="spellEnd"/>
      <w:r w:rsidRPr="00C53A30">
        <w:rPr>
          <w:rFonts w:ascii="Times New Roman" w:hAnsi="Times New Roman" w:cs="Times New Roman"/>
          <w:color w:val="000000" w:themeColor="text1"/>
          <w:sz w:val="21"/>
          <w:szCs w:val="21"/>
          <w:lang w:val="en-US"/>
        </w:rPr>
        <w:t xml:space="preserve"> </w:t>
      </w:r>
      <w:proofErr w:type="spellStart"/>
      <w:r w:rsidRPr="00C53A30">
        <w:rPr>
          <w:rFonts w:ascii="Times New Roman" w:hAnsi="Times New Roman" w:cs="Times New Roman"/>
          <w:color w:val="000000" w:themeColor="text1"/>
          <w:sz w:val="21"/>
          <w:szCs w:val="21"/>
          <w:lang w:val="en-US"/>
        </w:rPr>
        <w:t>Gökçen</w:t>
      </w:r>
      <w:proofErr w:type="spellEnd"/>
      <w:r w:rsidRPr="00C53A30">
        <w:rPr>
          <w:rFonts w:ascii="Times New Roman" w:hAnsi="Times New Roman" w:cs="Times New Roman"/>
          <w:color w:val="000000" w:themeColor="text1"/>
          <w:sz w:val="21"/>
          <w:szCs w:val="21"/>
          <w:lang w:val="en-US"/>
        </w:rPr>
        <w:t xml:space="preserve"> Airport (SAW) on the Asian side, thus facilitating (</w:t>
      </w:r>
      <w:proofErr w:type="spellStart"/>
      <w:r w:rsidRPr="00C53A30">
        <w:rPr>
          <w:rFonts w:ascii="Times New Roman" w:hAnsi="Times New Roman" w:cs="Times New Roman"/>
          <w:color w:val="000000" w:themeColor="text1"/>
          <w:sz w:val="21"/>
          <w:szCs w:val="21"/>
          <w:lang w:val="en-US"/>
        </w:rPr>
        <w:t>i</w:t>
      </w:r>
      <w:proofErr w:type="spellEnd"/>
      <w:r w:rsidRPr="00C53A30">
        <w:rPr>
          <w:rFonts w:ascii="Times New Roman" w:hAnsi="Times New Roman" w:cs="Times New Roman"/>
          <w:color w:val="000000" w:themeColor="text1"/>
          <w:sz w:val="21"/>
          <w:szCs w:val="21"/>
          <w:lang w:val="en-US"/>
        </w:rPr>
        <w:t>) domestic and international air and rail passenger connectivity, and (ii) urban mobility within the Istanbul Metropolitan Area.</w:t>
      </w:r>
    </w:p>
    <w:p w14:paraId="6F9F0E1A" w14:textId="77777777" w:rsidR="00C53A30" w:rsidRPr="00C53A30" w:rsidRDefault="00C53A30" w:rsidP="00C53A30">
      <w:pPr>
        <w:keepNext/>
        <w:spacing w:line="259" w:lineRule="auto"/>
        <w:contextualSpacing/>
        <w:jc w:val="both"/>
        <w:rPr>
          <w:rFonts w:ascii="Times New Roman" w:hAnsi="Times New Roman" w:cs="Times New Roman"/>
          <w:color w:val="000000" w:themeColor="text1"/>
          <w:sz w:val="21"/>
          <w:szCs w:val="21"/>
          <w:lang w:val="en-US"/>
        </w:rPr>
      </w:pPr>
    </w:p>
    <w:p w14:paraId="35F29D14" w14:textId="4E06FF0F" w:rsidR="005529DD" w:rsidRDefault="00C53A30" w:rsidP="005529DD">
      <w:pPr>
        <w:keepNext/>
        <w:spacing w:line="259" w:lineRule="auto"/>
        <w:contextualSpacing/>
        <w:jc w:val="both"/>
        <w:rPr>
          <w:rFonts w:ascii="Times New Roman" w:hAnsi="Times New Roman" w:cs="Times New Roman"/>
          <w:color w:val="000000" w:themeColor="text1"/>
          <w:sz w:val="21"/>
          <w:szCs w:val="21"/>
          <w:lang w:val="en-US"/>
        </w:rPr>
      </w:pPr>
      <w:r w:rsidRPr="00C53A30">
        <w:rPr>
          <w:rFonts w:ascii="Times New Roman" w:hAnsi="Times New Roman" w:cs="Times New Roman"/>
          <w:color w:val="000000" w:themeColor="text1"/>
          <w:sz w:val="21"/>
          <w:szCs w:val="21"/>
          <w:lang w:val="en-US"/>
        </w:rPr>
        <w:t xml:space="preserve">The two airports will be the bypass line’s only two stations, with capacity to mobilize passenger flows and support multimodal logistics, including rail freight to air freight transfers. The World Bank convened the multiple IFIs identified to co-finance the project: the Asian Development Bank (ADB), AIIB, </w:t>
      </w:r>
      <w:proofErr w:type="spellStart"/>
      <w:r w:rsidRPr="00C53A30">
        <w:rPr>
          <w:rFonts w:ascii="Times New Roman" w:hAnsi="Times New Roman" w:cs="Times New Roman"/>
          <w:color w:val="000000" w:themeColor="text1"/>
          <w:sz w:val="21"/>
          <w:szCs w:val="21"/>
          <w:lang w:val="en-US"/>
        </w:rPr>
        <w:t>IsDB</w:t>
      </w:r>
      <w:proofErr w:type="spellEnd"/>
      <w:r w:rsidRPr="00C53A30">
        <w:rPr>
          <w:rFonts w:ascii="Times New Roman" w:hAnsi="Times New Roman" w:cs="Times New Roman"/>
          <w:color w:val="000000" w:themeColor="text1"/>
          <w:sz w:val="21"/>
          <w:szCs w:val="21"/>
          <w:lang w:val="en-US"/>
        </w:rPr>
        <w:t>, EBRD, and OPEC Fund for International Development (OPEC Fund) (the “co-financiers”) (together with</w:t>
      </w:r>
      <w:r>
        <w:rPr>
          <w:rFonts w:ascii="Times New Roman" w:hAnsi="Times New Roman" w:cs="Times New Roman"/>
          <w:color w:val="000000" w:themeColor="text1"/>
          <w:sz w:val="21"/>
          <w:szCs w:val="21"/>
          <w:lang w:val="en-US"/>
        </w:rPr>
        <w:t xml:space="preserve"> the World Bank, the “lenders”) Project revolves </w:t>
      </w:r>
      <w:r w:rsidR="006951FF" w:rsidRPr="00FA7A40">
        <w:rPr>
          <w:rFonts w:ascii="Times New Roman" w:hAnsi="Times New Roman" w:cs="Times New Roman"/>
          <w:color w:val="000000" w:themeColor="text1"/>
          <w:sz w:val="21"/>
          <w:szCs w:val="21"/>
          <w:lang w:val="en-US"/>
        </w:rPr>
        <w:t xml:space="preserve">around </w:t>
      </w:r>
      <w:r>
        <w:rPr>
          <w:rFonts w:ascii="Times New Roman" w:hAnsi="Times New Roman" w:cs="Times New Roman"/>
          <w:color w:val="000000" w:themeColor="text1"/>
          <w:sz w:val="21"/>
          <w:szCs w:val="21"/>
          <w:lang w:val="en-US"/>
        </w:rPr>
        <w:t>three</w:t>
      </w:r>
      <w:r w:rsidR="006951FF" w:rsidRPr="00FA7A40">
        <w:rPr>
          <w:rFonts w:ascii="Times New Roman" w:hAnsi="Times New Roman" w:cs="Times New Roman"/>
          <w:color w:val="000000" w:themeColor="text1"/>
          <w:sz w:val="21"/>
          <w:szCs w:val="21"/>
          <w:lang w:val="en-US"/>
        </w:rPr>
        <w:t xml:space="preserve"> main components: </w:t>
      </w:r>
    </w:p>
    <w:p w14:paraId="651EA69C" w14:textId="77777777" w:rsidR="005529DD" w:rsidRDefault="005529DD" w:rsidP="005529DD">
      <w:pPr>
        <w:keepNext/>
        <w:spacing w:line="259" w:lineRule="auto"/>
        <w:contextualSpacing/>
        <w:jc w:val="both"/>
        <w:rPr>
          <w:rFonts w:ascii="Times New Roman" w:hAnsi="Times New Roman" w:cs="Times New Roman"/>
          <w:color w:val="000000" w:themeColor="text1"/>
          <w:sz w:val="21"/>
          <w:szCs w:val="21"/>
          <w:lang w:val="en-US"/>
        </w:rPr>
      </w:pPr>
    </w:p>
    <w:p w14:paraId="28BF9C31" w14:textId="71B615D1" w:rsidR="00C53A30" w:rsidRPr="0026561E" w:rsidRDefault="006951FF" w:rsidP="0026561E">
      <w:pPr>
        <w:keepNext/>
        <w:spacing w:line="259" w:lineRule="auto"/>
        <w:contextualSpacing/>
        <w:jc w:val="both"/>
        <w:rPr>
          <w:rFonts w:ascii="Times New Roman" w:hAnsi="Times New Roman" w:cs="Times New Roman"/>
          <w:b/>
          <w:bCs/>
          <w:color w:val="000000" w:themeColor="text1"/>
          <w:sz w:val="21"/>
          <w:szCs w:val="21"/>
          <w:lang w:val="en-US"/>
        </w:rPr>
      </w:pPr>
      <w:r w:rsidRPr="00B12C8D">
        <w:rPr>
          <w:rFonts w:ascii="Times New Roman" w:hAnsi="Times New Roman" w:cs="Times New Roman"/>
          <w:b/>
          <w:bCs/>
          <w:color w:val="000000" w:themeColor="text1"/>
          <w:sz w:val="21"/>
          <w:szCs w:val="21"/>
          <w:lang w:val="en-US"/>
        </w:rPr>
        <w:t xml:space="preserve">Component 1 – </w:t>
      </w:r>
      <w:r w:rsidR="00C53A30" w:rsidRPr="00B12C8D">
        <w:rPr>
          <w:rFonts w:ascii="Times New Roman" w:hAnsi="Times New Roman" w:cs="Times New Roman"/>
          <w:b/>
          <w:bCs/>
          <w:color w:val="000000" w:themeColor="text1"/>
          <w:sz w:val="21"/>
          <w:szCs w:val="21"/>
          <w:lang w:val="en-US"/>
        </w:rPr>
        <w:t>Design, Infrastructure, and Superstructure Construction Work</w:t>
      </w:r>
      <w:bookmarkStart w:id="3" w:name="_Toc169878405"/>
      <w:r w:rsidR="0026561E">
        <w:rPr>
          <w:rFonts w:ascii="Times New Roman" w:hAnsi="Times New Roman" w:cs="Times New Roman"/>
          <w:b/>
          <w:bCs/>
          <w:color w:val="000000" w:themeColor="text1"/>
          <w:sz w:val="21"/>
          <w:szCs w:val="21"/>
          <w:lang w:val="en-US"/>
        </w:rPr>
        <w:t xml:space="preserve">: </w:t>
      </w:r>
      <w:r w:rsidR="00C53A30" w:rsidRPr="00B12C8D">
        <w:rPr>
          <w:rFonts w:ascii="Times New Roman" w:hAnsi="Times New Roman" w:cs="Times New Roman"/>
          <w:color w:val="000000" w:themeColor="text1"/>
          <w:sz w:val="21"/>
          <w:szCs w:val="21"/>
          <w:lang w:val="en-US"/>
        </w:rPr>
        <w:t>This component will finance goods, works and services to deliver the following outputs:</w:t>
      </w:r>
    </w:p>
    <w:p w14:paraId="59D7D7DE" w14:textId="1D3A41A6" w:rsidR="00C53A30" w:rsidRPr="00B12C8D" w:rsidRDefault="00C53A30" w:rsidP="00C53A30">
      <w:pPr>
        <w:pStyle w:val="ListeParagraf"/>
        <w:numPr>
          <w:ilvl w:val="1"/>
          <w:numId w:val="26"/>
        </w:numPr>
        <w:spacing w:after="120"/>
        <w:jc w:val="both"/>
        <w:rPr>
          <w:rFonts w:ascii="Times New Roman" w:hAnsi="Times New Roman" w:cs="Times New Roman"/>
          <w:color w:val="000000" w:themeColor="text1"/>
          <w:sz w:val="21"/>
          <w:szCs w:val="21"/>
          <w:lang w:val="en-US"/>
        </w:rPr>
      </w:pPr>
      <w:r w:rsidRPr="00B12C8D">
        <w:rPr>
          <w:rFonts w:ascii="Times New Roman" w:hAnsi="Times New Roman" w:cs="Times New Roman"/>
          <w:color w:val="000000" w:themeColor="text1"/>
          <w:sz w:val="21"/>
          <w:szCs w:val="21"/>
          <w:lang w:val="en-US"/>
        </w:rPr>
        <w:t xml:space="preserve">Preparation of detailed engineering designs for all construction and installation works, which </w:t>
      </w:r>
      <w:proofErr w:type="gramStart"/>
      <w:r w:rsidRPr="00B12C8D">
        <w:rPr>
          <w:rFonts w:ascii="Times New Roman" w:hAnsi="Times New Roman" w:cs="Times New Roman"/>
          <w:color w:val="000000" w:themeColor="text1"/>
          <w:sz w:val="21"/>
          <w:szCs w:val="21"/>
          <w:lang w:val="en-US"/>
        </w:rPr>
        <w:t>will be conducted</w:t>
      </w:r>
      <w:proofErr w:type="gramEnd"/>
      <w:r w:rsidRPr="00B12C8D">
        <w:rPr>
          <w:rFonts w:ascii="Times New Roman" w:hAnsi="Times New Roman" w:cs="Times New Roman"/>
          <w:color w:val="000000" w:themeColor="text1"/>
          <w:sz w:val="21"/>
          <w:szCs w:val="21"/>
          <w:lang w:val="en-US"/>
        </w:rPr>
        <w:t xml:space="preserve"> under a Design-Build implementation approach (FIDIC Yellow Book). This </w:t>
      </w:r>
      <w:proofErr w:type="gramStart"/>
      <w:r w:rsidRPr="00B12C8D">
        <w:rPr>
          <w:rFonts w:ascii="Times New Roman" w:hAnsi="Times New Roman" w:cs="Times New Roman"/>
          <w:color w:val="000000" w:themeColor="text1"/>
          <w:sz w:val="21"/>
          <w:szCs w:val="21"/>
          <w:lang w:val="en-US"/>
        </w:rPr>
        <w:t>is expected</w:t>
      </w:r>
      <w:proofErr w:type="gramEnd"/>
      <w:r w:rsidRPr="00B12C8D">
        <w:rPr>
          <w:rFonts w:ascii="Times New Roman" w:hAnsi="Times New Roman" w:cs="Times New Roman"/>
          <w:color w:val="000000" w:themeColor="text1"/>
          <w:sz w:val="21"/>
          <w:szCs w:val="21"/>
          <w:lang w:val="en-US"/>
        </w:rPr>
        <w:t xml:space="preserve"> to improve infrastructure quality outcomes and accelerate physical progress by integrating these interdependent functions under the same provider. </w:t>
      </w:r>
    </w:p>
    <w:p w14:paraId="181F1C09" w14:textId="77777777" w:rsidR="00B12C8D" w:rsidRPr="00B12C8D" w:rsidRDefault="00C53A30" w:rsidP="00B12C8D">
      <w:pPr>
        <w:pStyle w:val="ListeParagraf"/>
        <w:numPr>
          <w:ilvl w:val="1"/>
          <w:numId w:val="26"/>
        </w:numPr>
        <w:spacing w:after="120"/>
        <w:jc w:val="both"/>
        <w:rPr>
          <w:rFonts w:ascii="Times New Roman" w:hAnsi="Times New Roman" w:cs="Times New Roman"/>
          <w:lang w:val="en-US"/>
        </w:rPr>
      </w:pPr>
      <w:r w:rsidRPr="00B12C8D">
        <w:rPr>
          <w:rFonts w:ascii="Times New Roman" w:hAnsi="Times New Roman" w:cs="Times New Roman"/>
          <w:color w:val="000000" w:themeColor="text1"/>
          <w:sz w:val="21"/>
          <w:szCs w:val="21"/>
          <w:lang w:val="en-US"/>
        </w:rPr>
        <w:t xml:space="preserve">Construction of 122.3 km of double-track main line connecting the </w:t>
      </w:r>
      <w:proofErr w:type="spellStart"/>
      <w:r w:rsidRPr="00B12C8D">
        <w:rPr>
          <w:rFonts w:ascii="Times New Roman" w:hAnsi="Times New Roman" w:cs="Times New Roman"/>
          <w:color w:val="000000" w:themeColor="text1"/>
          <w:sz w:val="21"/>
          <w:szCs w:val="21"/>
          <w:lang w:val="en-US"/>
        </w:rPr>
        <w:t>Çayırova</w:t>
      </w:r>
      <w:proofErr w:type="spellEnd"/>
      <w:r w:rsidRPr="00B12C8D">
        <w:rPr>
          <w:rFonts w:ascii="Times New Roman" w:hAnsi="Times New Roman" w:cs="Times New Roman"/>
          <w:color w:val="000000" w:themeColor="text1"/>
          <w:sz w:val="21"/>
          <w:szCs w:val="21"/>
          <w:lang w:val="en-US"/>
        </w:rPr>
        <w:t xml:space="preserve"> and </w:t>
      </w:r>
      <w:proofErr w:type="spellStart"/>
      <w:r w:rsidRPr="00B12C8D">
        <w:rPr>
          <w:rFonts w:ascii="Times New Roman" w:hAnsi="Times New Roman" w:cs="Times New Roman"/>
          <w:color w:val="000000" w:themeColor="text1"/>
          <w:sz w:val="21"/>
          <w:szCs w:val="21"/>
          <w:lang w:val="en-US"/>
        </w:rPr>
        <w:t>Çatalca</w:t>
      </w:r>
      <w:proofErr w:type="spellEnd"/>
      <w:r w:rsidRPr="00B12C8D">
        <w:rPr>
          <w:rFonts w:ascii="Times New Roman" w:hAnsi="Times New Roman" w:cs="Times New Roman"/>
          <w:color w:val="000000" w:themeColor="text1"/>
          <w:sz w:val="21"/>
          <w:szCs w:val="21"/>
          <w:lang w:val="en-US"/>
        </w:rPr>
        <w:t xml:space="preserve"> stations and 4.7 km of single-track connections to this mainline, totaling 127 km of </w:t>
      </w:r>
      <w:proofErr w:type="gramStart"/>
      <w:r w:rsidRPr="00B12C8D">
        <w:rPr>
          <w:rFonts w:ascii="Times New Roman" w:hAnsi="Times New Roman" w:cs="Times New Roman"/>
          <w:color w:val="000000" w:themeColor="text1"/>
          <w:sz w:val="21"/>
          <w:szCs w:val="21"/>
          <w:lang w:val="en-US"/>
        </w:rPr>
        <w:t>electrified,</w:t>
      </w:r>
      <w:proofErr w:type="gramEnd"/>
      <w:r w:rsidRPr="00B12C8D">
        <w:rPr>
          <w:rFonts w:ascii="Times New Roman" w:hAnsi="Times New Roman" w:cs="Times New Roman"/>
          <w:color w:val="000000" w:themeColor="text1"/>
          <w:sz w:val="21"/>
          <w:szCs w:val="21"/>
          <w:lang w:val="en-US"/>
        </w:rPr>
        <w:t xml:space="preserve"> fully signalized high-speed railway infrastructure with a top design speed of 160 km/hr. </w:t>
      </w:r>
    </w:p>
    <w:p w14:paraId="5A3B8CB7" w14:textId="173BDA33" w:rsidR="00B12C8D" w:rsidRPr="00B12C8D" w:rsidRDefault="00B12C8D" w:rsidP="00B12C8D">
      <w:pPr>
        <w:spacing w:after="120"/>
        <w:jc w:val="both"/>
        <w:rPr>
          <w:rFonts w:ascii="Times New Roman" w:hAnsi="Times New Roman" w:cs="Times New Roman"/>
          <w:color w:val="000000" w:themeColor="text1"/>
          <w:sz w:val="21"/>
          <w:szCs w:val="21"/>
          <w:lang w:val="en-US"/>
        </w:rPr>
      </w:pPr>
      <w:r w:rsidRPr="00B12C8D">
        <w:rPr>
          <w:rFonts w:ascii="Times New Roman" w:hAnsi="Times New Roman" w:cs="Times New Roman"/>
          <w:b/>
          <w:bCs/>
          <w:color w:val="000000" w:themeColor="text1"/>
          <w:sz w:val="21"/>
          <w:szCs w:val="21"/>
          <w:lang w:val="en-US"/>
        </w:rPr>
        <w:t xml:space="preserve">Component </w:t>
      </w:r>
      <w:proofErr w:type="gramStart"/>
      <w:r w:rsidRPr="00B12C8D">
        <w:rPr>
          <w:rFonts w:ascii="Times New Roman" w:hAnsi="Times New Roman" w:cs="Times New Roman"/>
          <w:b/>
          <w:bCs/>
          <w:color w:val="000000" w:themeColor="text1"/>
          <w:sz w:val="21"/>
          <w:szCs w:val="21"/>
          <w:lang w:val="en-US"/>
        </w:rPr>
        <w:t>2</w:t>
      </w:r>
      <w:proofErr w:type="gramEnd"/>
      <w:r w:rsidRPr="00B12C8D">
        <w:rPr>
          <w:rFonts w:ascii="Times New Roman" w:hAnsi="Times New Roman" w:cs="Times New Roman"/>
          <w:b/>
          <w:bCs/>
          <w:color w:val="000000" w:themeColor="text1"/>
          <w:sz w:val="21"/>
          <w:szCs w:val="21"/>
          <w:lang w:val="en-US"/>
        </w:rPr>
        <w:t xml:space="preserve"> - Design Supervision and Construction Supervision Services.</w:t>
      </w:r>
      <w:r w:rsidRPr="00B12C8D">
        <w:rPr>
          <w:rFonts w:ascii="Times New Roman" w:hAnsi="Times New Roman" w:cs="Times New Roman"/>
          <w:lang w:val="en-US"/>
        </w:rPr>
        <w:t xml:space="preserve"> </w:t>
      </w:r>
      <w:r w:rsidRPr="00B12C8D">
        <w:rPr>
          <w:rFonts w:ascii="Times New Roman" w:hAnsi="Times New Roman" w:cs="Times New Roman"/>
          <w:color w:val="000000" w:themeColor="text1"/>
          <w:sz w:val="21"/>
          <w:szCs w:val="21"/>
          <w:lang w:val="en-US"/>
        </w:rPr>
        <w:t>This component will finance consulting services to review engineering designs and supervise construction/installation works under Component 1, covering all construction phases and contracts. The Construction Supervision Consultant (CSC) hired for design/construction supervision will perform its duties as the Engineer in accordance with the FIDIC Yellow Book (Design–Build) conditions, exercising the full scope of responsibilities and authorities defined therein. The CSC’s Terms of Reference (</w:t>
      </w:r>
      <w:proofErr w:type="spellStart"/>
      <w:r w:rsidRPr="00B12C8D">
        <w:rPr>
          <w:rFonts w:ascii="Times New Roman" w:hAnsi="Times New Roman" w:cs="Times New Roman"/>
          <w:color w:val="000000" w:themeColor="text1"/>
          <w:sz w:val="21"/>
          <w:szCs w:val="21"/>
          <w:lang w:val="en-US"/>
        </w:rPr>
        <w:t>ToR</w:t>
      </w:r>
      <w:proofErr w:type="spellEnd"/>
      <w:r w:rsidRPr="00B12C8D">
        <w:rPr>
          <w:rFonts w:ascii="Times New Roman" w:hAnsi="Times New Roman" w:cs="Times New Roman"/>
          <w:color w:val="000000" w:themeColor="text1"/>
          <w:sz w:val="21"/>
          <w:szCs w:val="21"/>
          <w:lang w:val="en-US"/>
        </w:rPr>
        <w:t xml:space="preserve">) will include verification that climate-resilient specifications are applied and that adaptive operational protocols </w:t>
      </w:r>
      <w:proofErr w:type="gramStart"/>
      <w:r w:rsidRPr="00B12C8D">
        <w:rPr>
          <w:rFonts w:ascii="Times New Roman" w:hAnsi="Times New Roman" w:cs="Times New Roman"/>
          <w:color w:val="000000" w:themeColor="text1"/>
          <w:sz w:val="21"/>
          <w:szCs w:val="21"/>
          <w:lang w:val="en-US"/>
        </w:rPr>
        <w:t>are integrated</w:t>
      </w:r>
      <w:proofErr w:type="gramEnd"/>
      <w:r w:rsidRPr="00B12C8D">
        <w:rPr>
          <w:rFonts w:ascii="Times New Roman" w:hAnsi="Times New Roman" w:cs="Times New Roman"/>
          <w:color w:val="000000" w:themeColor="text1"/>
          <w:sz w:val="21"/>
          <w:szCs w:val="21"/>
          <w:lang w:val="en-US"/>
        </w:rPr>
        <w:t xml:space="preserve"> into systems commissioning and operations and maintenance (O&amp;M) documentation.</w:t>
      </w:r>
    </w:p>
    <w:p w14:paraId="39922757" w14:textId="55826449" w:rsidR="00B12C8D" w:rsidRPr="0026561E" w:rsidRDefault="00B12C8D" w:rsidP="0026561E">
      <w:pPr>
        <w:spacing w:after="120"/>
        <w:jc w:val="both"/>
        <w:rPr>
          <w:rFonts w:ascii="Times New Roman" w:hAnsi="Times New Roman" w:cs="Times New Roman"/>
          <w:color w:val="000000" w:themeColor="text1"/>
          <w:sz w:val="21"/>
          <w:szCs w:val="21"/>
          <w:lang w:val="en-US"/>
        </w:rPr>
      </w:pPr>
      <w:proofErr w:type="gramStart"/>
      <w:r w:rsidRPr="0026561E">
        <w:rPr>
          <w:rFonts w:ascii="Times New Roman" w:hAnsi="Times New Roman" w:cs="Times New Roman"/>
          <w:b/>
          <w:bCs/>
          <w:color w:val="000000" w:themeColor="text1"/>
          <w:sz w:val="21"/>
          <w:szCs w:val="21"/>
          <w:lang w:val="en-US"/>
        </w:rPr>
        <w:t>Component 3 - Project Implementation and Oversight Support and Project-level Support to Alleviate Labor Market Gender Gaps</w:t>
      </w:r>
      <w:r w:rsidR="0026561E">
        <w:rPr>
          <w:rFonts w:ascii="Times New Roman" w:hAnsi="Times New Roman" w:cs="Times New Roman"/>
          <w:b/>
          <w:lang w:val="en-US"/>
        </w:rPr>
        <w:t xml:space="preserve">: </w:t>
      </w:r>
      <w:r w:rsidR="0026561E" w:rsidRPr="0026561E">
        <w:rPr>
          <w:rFonts w:ascii="Times New Roman" w:hAnsi="Times New Roman" w:cs="Times New Roman"/>
          <w:color w:val="000000" w:themeColor="text1"/>
          <w:sz w:val="21"/>
          <w:szCs w:val="21"/>
          <w:lang w:val="en-US"/>
        </w:rPr>
        <w:t xml:space="preserve">This component </w:t>
      </w:r>
      <w:r w:rsidRPr="0026561E">
        <w:rPr>
          <w:rFonts w:ascii="Times New Roman" w:hAnsi="Times New Roman" w:cs="Times New Roman"/>
          <w:color w:val="000000" w:themeColor="text1"/>
          <w:sz w:val="21"/>
          <w:szCs w:val="21"/>
          <w:lang w:val="en-US"/>
        </w:rPr>
        <w:t xml:space="preserve"> will scale up project implementati</w:t>
      </w:r>
      <w:r w:rsidR="0026561E">
        <w:rPr>
          <w:rFonts w:ascii="Times New Roman" w:hAnsi="Times New Roman" w:cs="Times New Roman"/>
          <w:color w:val="000000" w:themeColor="text1"/>
          <w:sz w:val="21"/>
          <w:szCs w:val="21"/>
          <w:lang w:val="en-US"/>
        </w:rPr>
        <w:t xml:space="preserve">on capacity, by providing </w:t>
      </w:r>
      <w:proofErr w:type="spellStart"/>
      <w:r w:rsidR="0026561E">
        <w:rPr>
          <w:rFonts w:ascii="Times New Roman" w:hAnsi="Times New Roman" w:cs="Times New Roman"/>
          <w:color w:val="000000" w:themeColor="text1"/>
          <w:sz w:val="21"/>
          <w:szCs w:val="21"/>
          <w:lang w:val="en-US"/>
        </w:rPr>
        <w:t>MoTI</w:t>
      </w:r>
      <w:proofErr w:type="spellEnd"/>
      <w:r w:rsidRPr="0026561E">
        <w:rPr>
          <w:rFonts w:ascii="Times New Roman" w:hAnsi="Times New Roman" w:cs="Times New Roman"/>
          <w:color w:val="000000" w:themeColor="text1"/>
          <w:sz w:val="21"/>
          <w:szCs w:val="21"/>
          <w:lang w:val="en-US"/>
        </w:rPr>
        <w:t>, the project’s implementing agency, with (</w:t>
      </w:r>
      <w:proofErr w:type="spellStart"/>
      <w:r w:rsidRPr="0026561E">
        <w:rPr>
          <w:rFonts w:ascii="Times New Roman" w:hAnsi="Times New Roman" w:cs="Times New Roman"/>
          <w:color w:val="000000" w:themeColor="text1"/>
          <w:sz w:val="21"/>
          <w:szCs w:val="21"/>
          <w:lang w:val="en-US"/>
        </w:rPr>
        <w:t>i</w:t>
      </w:r>
      <w:proofErr w:type="spellEnd"/>
      <w:r w:rsidRPr="0026561E">
        <w:rPr>
          <w:rFonts w:ascii="Times New Roman" w:hAnsi="Times New Roman" w:cs="Times New Roman"/>
          <w:color w:val="000000" w:themeColor="text1"/>
          <w:sz w:val="21"/>
          <w:szCs w:val="21"/>
          <w:lang w:val="en-US"/>
        </w:rPr>
        <w:t>) individual consultants; (ii) a Project Management Consultant (PMC) that will exclusively support the PIU sub-unit for INRAIL; and (iii) a Project Implementation Oversight Consultant (PIOC), which will provide independent strategic and technical advice and independent oversight for the benefit of the PIU and project lenders.</w:t>
      </w:r>
      <w:proofErr w:type="gramEnd"/>
      <w:r w:rsidRPr="0026561E">
        <w:rPr>
          <w:rFonts w:ascii="Times New Roman" w:hAnsi="Times New Roman" w:cs="Times New Roman"/>
          <w:color w:val="000000" w:themeColor="text1"/>
          <w:sz w:val="21"/>
          <w:szCs w:val="21"/>
          <w:lang w:val="en-US"/>
        </w:rPr>
        <w:t xml:space="preserve"> This Component may also finance training activities and operating costs for the PIU as required for effective implementation. The PMC will support the daily tasks of implementing and managing the project, including complying with all lenders’ fiduciary, environmental and social (E&amp;S), citizen engagement, monitoring and evaluation (M&amp;E), and reporting requirements as per the financing agreements, as well as with national laws and obligations. The PIOC will provide independent implementation oversight, including technical support and quality assurance throughout the project lifecycle to help meet AYGM and lenders’ requirements. Serving as a third-party verification entity, the PIOC will conduct periodic audits of Environmental and Social Management Plan (ESMP) implementation and compliance with national regulations and World Bank ESF. The PIOC will also provide continuous risk management services, monitor key contractual and project interface analyses, and provide an independent review of testing and commissioning to ensure that the infrastructure allows for the required operations. </w:t>
      </w:r>
    </w:p>
    <w:p w14:paraId="36FC0CCC" w14:textId="0476816B" w:rsidR="00B12C8D" w:rsidRPr="0026561E" w:rsidRDefault="00B12C8D" w:rsidP="0026561E">
      <w:pPr>
        <w:spacing w:after="120"/>
        <w:jc w:val="both"/>
        <w:rPr>
          <w:rFonts w:ascii="Times New Roman" w:hAnsi="Times New Roman" w:cs="Times New Roman"/>
          <w:color w:val="000000" w:themeColor="text1"/>
          <w:sz w:val="21"/>
          <w:szCs w:val="21"/>
          <w:lang w:val="en-US"/>
        </w:rPr>
      </w:pPr>
      <w:r w:rsidRPr="0026561E">
        <w:rPr>
          <w:rFonts w:ascii="Times New Roman" w:hAnsi="Times New Roman" w:cs="Times New Roman"/>
          <w:color w:val="000000" w:themeColor="text1"/>
          <w:sz w:val="21"/>
          <w:szCs w:val="21"/>
          <w:lang w:val="en-US"/>
        </w:rPr>
        <w:t xml:space="preserve">Additionally, the project will expand </w:t>
      </w:r>
      <w:proofErr w:type="spellStart"/>
      <w:r w:rsidRPr="0026561E">
        <w:rPr>
          <w:rFonts w:ascii="Times New Roman" w:hAnsi="Times New Roman" w:cs="Times New Roman"/>
          <w:color w:val="000000" w:themeColor="text1"/>
          <w:sz w:val="21"/>
          <w:szCs w:val="21"/>
          <w:lang w:val="en-US"/>
        </w:rPr>
        <w:t>MoTI’s</w:t>
      </w:r>
      <w:proofErr w:type="spellEnd"/>
      <w:r w:rsidRPr="0026561E">
        <w:rPr>
          <w:rFonts w:ascii="Times New Roman" w:hAnsi="Times New Roman" w:cs="Times New Roman"/>
          <w:color w:val="000000" w:themeColor="text1"/>
          <w:sz w:val="21"/>
          <w:szCs w:val="21"/>
          <w:lang w:val="en-US"/>
        </w:rPr>
        <w:t xml:space="preserve"> Enhanced Internship Program (EIP) for final</w:t>
      </w:r>
      <w:r w:rsidRPr="0026561E">
        <w:rPr>
          <w:rFonts w:ascii="Times New Roman" w:hAnsi="Times New Roman" w:cs="Times New Roman"/>
          <w:color w:val="000000" w:themeColor="text1"/>
          <w:sz w:val="21"/>
          <w:szCs w:val="21"/>
          <w:lang w:val="en-US"/>
        </w:rPr>
        <w:noBreakHyphen/>
        <w:t>year female students in relevant majors, combining practical experience with support for permanent jobs. It complements the national internship initiative and builds on AYGM’s RLIP experience since 2021. Under INRAIL, AYGM will offer 100 internships, with tailored on</w:t>
      </w:r>
      <w:r w:rsidRPr="0026561E">
        <w:rPr>
          <w:rFonts w:ascii="Times New Roman" w:hAnsi="Times New Roman" w:cs="Times New Roman"/>
          <w:color w:val="000000" w:themeColor="text1"/>
          <w:sz w:val="21"/>
          <w:szCs w:val="21"/>
          <w:lang w:val="en-US"/>
        </w:rPr>
        <w:noBreakHyphen/>
        <w:t>the</w:t>
      </w:r>
      <w:r w:rsidRPr="0026561E">
        <w:rPr>
          <w:rFonts w:ascii="Times New Roman" w:hAnsi="Times New Roman" w:cs="Times New Roman"/>
          <w:color w:val="000000" w:themeColor="text1"/>
          <w:sz w:val="21"/>
          <w:szCs w:val="21"/>
          <w:lang w:val="en-US"/>
        </w:rPr>
        <w:noBreakHyphen/>
        <w:t>job learning and up to 18 months of post</w:t>
      </w:r>
      <w:r w:rsidRPr="0026561E">
        <w:rPr>
          <w:rFonts w:ascii="Times New Roman" w:hAnsi="Times New Roman" w:cs="Times New Roman"/>
          <w:color w:val="000000" w:themeColor="text1"/>
          <w:sz w:val="21"/>
          <w:szCs w:val="21"/>
          <w:lang w:val="en-US"/>
        </w:rPr>
        <w:noBreakHyphen/>
        <w:t>graduation support (mentoring, coaching, career advice, interview prep, job</w:t>
      </w:r>
      <w:r w:rsidRPr="0026561E">
        <w:rPr>
          <w:rFonts w:ascii="Times New Roman" w:hAnsi="Times New Roman" w:cs="Times New Roman"/>
          <w:color w:val="000000" w:themeColor="text1"/>
          <w:sz w:val="21"/>
          <w:szCs w:val="21"/>
          <w:lang w:val="en-US"/>
        </w:rPr>
        <w:noBreakHyphen/>
        <w:t>search). EIP will</w:t>
      </w:r>
      <w:r w:rsidR="0026561E">
        <w:rPr>
          <w:rFonts w:ascii="Times New Roman" w:hAnsi="Times New Roman" w:cs="Times New Roman"/>
          <w:color w:val="000000" w:themeColor="text1"/>
          <w:sz w:val="21"/>
          <w:szCs w:val="21"/>
          <w:lang w:val="en-US"/>
        </w:rPr>
        <w:t xml:space="preserve"> include students beyond Ankara</w:t>
      </w:r>
      <w:bookmarkStart w:id="4" w:name="_GoBack"/>
      <w:bookmarkEnd w:id="4"/>
      <w:r w:rsidRPr="0026561E">
        <w:rPr>
          <w:rFonts w:ascii="Times New Roman" w:hAnsi="Times New Roman" w:cs="Times New Roman"/>
          <w:color w:val="000000" w:themeColor="text1"/>
          <w:sz w:val="21"/>
          <w:szCs w:val="21"/>
          <w:lang w:val="en-US"/>
        </w:rPr>
        <w:t xml:space="preserve">, funded by </w:t>
      </w:r>
      <w:proofErr w:type="spellStart"/>
      <w:r w:rsidRPr="0026561E">
        <w:rPr>
          <w:rFonts w:ascii="Times New Roman" w:hAnsi="Times New Roman" w:cs="Times New Roman"/>
          <w:color w:val="000000" w:themeColor="text1"/>
          <w:sz w:val="21"/>
          <w:szCs w:val="21"/>
          <w:lang w:val="en-US"/>
        </w:rPr>
        <w:t>RoT</w:t>
      </w:r>
      <w:proofErr w:type="spellEnd"/>
      <w:r w:rsidRPr="0026561E">
        <w:rPr>
          <w:rFonts w:ascii="Times New Roman" w:hAnsi="Times New Roman" w:cs="Times New Roman"/>
          <w:color w:val="000000" w:themeColor="text1"/>
          <w:sz w:val="21"/>
          <w:szCs w:val="21"/>
          <w:lang w:val="en-US"/>
        </w:rPr>
        <w:t>, with oversight from INRAIL</w:t>
      </w:r>
      <w:r w:rsidRPr="0026561E">
        <w:rPr>
          <w:rFonts w:ascii="Times New Roman" w:hAnsi="Times New Roman" w:cs="Times New Roman"/>
          <w:color w:val="000000" w:themeColor="text1"/>
          <w:sz w:val="21"/>
          <w:szCs w:val="21"/>
          <w:lang w:val="en-US"/>
        </w:rPr>
        <w:noBreakHyphen/>
        <w:t>financed PMC services.</w:t>
      </w:r>
    </w:p>
    <w:p w14:paraId="4C3ED932" w14:textId="77777777" w:rsidR="00B12C8D" w:rsidRPr="00B12C8D" w:rsidRDefault="00B12C8D" w:rsidP="00B12C8D">
      <w:pPr>
        <w:spacing w:after="120"/>
        <w:jc w:val="both"/>
        <w:rPr>
          <w:rFonts w:ascii="Times New Roman" w:hAnsi="Times New Roman" w:cs="Times New Roman"/>
          <w:color w:val="000000" w:themeColor="text1"/>
          <w:sz w:val="21"/>
          <w:szCs w:val="21"/>
          <w:lang w:val="en-US"/>
        </w:rPr>
      </w:pPr>
    </w:p>
    <w:p w14:paraId="0C7171DA" w14:textId="77777777" w:rsidR="00631623" w:rsidRPr="00FA7A40" w:rsidRDefault="00631623" w:rsidP="008D2574">
      <w:pPr>
        <w:pStyle w:val="Balk1"/>
        <w:numPr>
          <w:ilvl w:val="0"/>
          <w:numId w:val="4"/>
        </w:numPr>
        <w:rPr>
          <w:rFonts w:ascii="Times New Roman" w:hAnsi="Times New Roman" w:cs="Times New Roman"/>
          <w:b/>
          <w:bCs/>
          <w:color w:val="000000" w:themeColor="text1"/>
          <w:sz w:val="28"/>
          <w:szCs w:val="28"/>
        </w:rPr>
      </w:pPr>
      <w:bookmarkStart w:id="5" w:name="_Hlk119486289"/>
      <w:bookmarkEnd w:id="1"/>
      <w:bookmarkEnd w:id="2"/>
      <w:bookmarkEnd w:id="3"/>
      <w:r w:rsidRPr="00FA7A40">
        <w:rPr>
          <w:rFonts w:ascii="Times New Roman" w:hAnsi="Times New Roman" w:cs="Times New Roman"/>
          <w:b/>
          <w:bCs/>
          <w:color w:val="000000" w:themeColor="text1"/>
          <w:sz w:val="28"/>
          <w:szCs w:val="28"/>
        </w:rPr>
        <w:t>SEA/SH ACTION PLAN</w:t>
      </w:r>
    </w:p>
    <w:p w14:paraId="77298166" w14:textId="26DBEE89" w:rsidR="00631623" w:rsidRPr="00FA7A40" w:rsidRDefault="00631623" w:rsidP="00631623">
      <w:pPr>
        <w:spacing w:before="120"/>
        <w:jc w:val="both"/>
        <w:rPr>
          <w:rFonts w:ascii="Times New Roman" w:hAnsi="Times New Roman" w:cs="Times New Roman"/>
          <w:color w:val="000000" w:themeColor="text1"/>
          <w:sz w:val="21"/>
          <w:szCs w:val="21"/>
          <w:lang w:val="en-US"/>
        </w:rPr>
      </w:pPr>
      <w:r w:rsidRPr="00FA7A40">
        <w:rPr>
          <w:rFonts w:ascii="Times New Roman" w:hAnsi="Times New Roman" w:cs="Times New Roman"/>
          <w:color w:val="000000" w:themeColor="text1"/>
          <w:sz w:val="21"/>
          <w:szCs w:val="21"/>
          <w:lang w:val="en-US"/>
        </w:rPr>
        <w:t xml:space="preserve">The Action Plan is to utilize the management of SEA/SH risks associated with the project, by identifying the SEA/SH risks, actions to mitigate or avoid these risks, timeframe and detailed tasks for responsible parties as well as monitoring indicators and outputs for each defined action. </w:t>
      </w:r>
      <w:r w:rsidR="00CC4C69" w:rsidRPr="00CC4C69">
        <w:rPr>
          <w:rFonts w:ascii="Times New Roman" w:hAnsi="Times New Roman" w:cs="Times New Roman"/>
          <w:color w:val="000000" w:themeColor="text1"/>
          <w:sz w:val="21"/>
          <w:szCs w:val="21"/>
          <w:lang w:val="en-US"/>
        </w:rPr>
        <w:t xml:space="preserve">This Action Plan </w:t>
      </w:r>
      <w:r w:rsidR="00CC4C69">
        <w:rPr>
          <w:rFonts w:ascii="Times New Roman" w:hAnsi="Times New Roman" w:cs="Times New Roman"/>
          <w:color w:val="000000" w:themeColor="text1"/>
          <w:sz w:val="21"/>
          <w:szCs w:val="21"/>
          <w:lang w:val="en-US"/>
        </w:rPr>
        <w:t xml:space="preserve">has been prepared </w:t>
      </w:r>
      <w:r w:rsidR="001441CC">
        <w:rPr>
          <w:rFonts w:ascii="Times New Roman" w:hAnsi="Times New Roman" w:cs="Times New Roman"/>
          <w:color w:val="000000" w:themeColor="text1"/>
          <w:sz w:val="21"/>
          <w:szCs w:val="21"/>
          <w:lang w:val="en-US"/>
        </w:rPr>
        <w:t>in</w:t>
      </w:r>
      <w:r w:rsidR="00CC4C69" w:rsidRPr="00CC4C69">
        <w:rPr>
          <w:rFonts w:ascii="Times New Roman" w:hAnsi="Times New Roman" w:cs="Times New Roman"/>
          <w:color w:val="000000" w:themeColor="text1"/>
          <w:sz w:val="21"/>
          <w:szCs w:val="21"/>
          <w:lang w:val="en-US"/>
        </w:rPr>
        <w:t xml:space="preserve"> align</w:t>
      </w:r>
      <w:r w:rsidR="001441CC">
        <w:rPr>
          <w:rFonts w:ascii="Times New Roman" w:hAnsi="Times New Roman" w:cs="Times New Roman"/>
          <w:color w:val="000000" w:themeColor="text1"/>
          <w:sz w:val="21"/>
          <w:szCs w:val="21"/>
          <w:lang w:val="en-US"/>
        </w:rPr>
        <w:t>ment</w:t>
      </w:r>
      <w:r w:rsidR="00CC4C69" w:rsidRPr="00CC4C69">
        <w:rPr>
          <w:rFonts w:ascii="Times New Roman" w:hAnsi="Times New Roman" w:cs="Times New Roman"/>
          <w:color w:val="000000" w:themeColor="text1"/>
          <w:sz w:val="21"/>
          <w:szCs w:val="21"/>
          <w:lang w:val="en-US"/>
        </w:rPr>
        <w:t xml:space="preserve"> with the recommendations of the ESF Good Practice Note on Addressing SEA/SH in IPF Involving Major Civil Works (Civil Works GPN).</w:t>
      </w:r>
    </w:p>
    <w:p w14:paraId="0E5611A8" w14:textId="77777777" w:rsidR="00631623" w:rsidRPr="00FA7A40" w:rsidRDefault="00631623" w:rsidP="00631623">
      <w:pPr>
        <w:spacing w:before="120"/>
        <w:jc w:val="both"/>
        <w:rPr>
          <w:rFonts w:ascii="Times New Roman" w:hAnsi="Times New Roman" w:cs="Times New Roman"/>
          <w:color w:val="000000" w:themeColor="text1"/>
          <w:sz w:val="21"/>
          <w:szCs w:val="21"/>
          <w:lang w:val="en-US"/>
        </w:rPr>
      </w:pPr>
    </w:p>
    <w:p w14:paraId="16F00737" w14:textId="2BE31DC2" w:rsidR="00631623" w:rsidRPr="00FA7A40" w:rsidRDefault="00631623" w:rsidP="00631623">
      <w:pPr>
        <w:pStyle w:val="Balk3"/>
        <w:rPr>
          <w:rFonts w:ascii="Times New Roman" w:hAnsi="Times New Roman" w:cs="Times New Roman"/>
          <w:b/>
          <w:bCs/>
          <w:color w:val="000000" w:themeColor="text1"/>
          <w:lang w:val="en-US"/>
        </w:rPr>
      </w:pPr>
      <w:r w:rsidRPr="00FA7A40">
        <w:rPr>
          <w:rFonts w:ascii="Times New Roman" w:hAnsi="Times New Roman" w:cs="Times New Roman"/>
          <w:b/>
          <w:bCs/>
          <w:color w:val="000000" w:themeColor="text1"/>
          <w:lang w:val="en-US"/>
        </w:rPr>
        <w:t>Preliminary SEA/SH Risk Analyses for the Project</w:t>
      </w:r>
    </w:p>
    <w:p w14:paraId="115190C4" w14:textId="77777777" w:rsidR="00631623" w:rsidRPr="00FA7A40" w:rsidRDefault="00631623" w:rsidP="00631623">
      <w:pPr>
        <w:jc w:val="both"/>
        <w:rPr>
          <w:rFonts w:ascii="Times New Roman" w:hAnsi="Times New Roman" w:cs="Times New Roman"/>
          <w:b/>
          <w:bCs/>
          <w:color w:val="000000" w:themeColor="text1"/>
          <w:sz w:val="28"/>
          <w:szCs w:val="22"/>
          <w:lang w:val="en-US"/>
        </w:rPr>
      </w:pPr>
    </w:p>
    <w:tbl>
      <w:tblPr>
        <w:tblStyle w:val="KlavuzTablo6-Renkli-Vurgu3"/>
        <w:tblW w:w="22966" w:type="dxa"/>
        <w:tblInd w:w="-1085" w:type="dxa"/>
        <w:tblLayout w:type="fixed"/>
        <w:tblLook w:val="04A0" w:firstRow="1" w:lastRow="0" w:firstColumn="1" w:lastColumn="0" w:noHBand="0" w:noVBand="1"/>
      </w:tblPr>
      <w:tblGrid>
        <w:gridCol w:w="1216"/>
        <w:gridCol w:w="6301"/>
        <w:gridCol w:w="2844"/>
        <w:gridCol w:w="2642"/>
        <w:gridCol w:w="9963"/>
      </w:tblGrid>
      <w:tr w:rsidR="002F1D0C" w:rsidRPr="00FA7A40" w14:paraId="57541B98" w14:textId="77777777" w:rsidTr="002F1D0C">
        <w:trPr>
          <w:cnfStyle w:val="100000000000" w:firstRow="1" w:lastRow="0" w:firstColumn="0" w:lastColumn="0" w:oddVBand="0" w:evenVBand="0" w:oddHBand="0"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12B6322" w14:textId="77777777" w:rsidR="002F1D0C" w:rsidRPr="00FA7A40" w:rsidRDefault="002F1D0C">
            <w:pPr>
              <w:jc w:val="center"/>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No</w:t>
            </w:r>
          </w:p>
        </w:tc>
        <w:tc>
          <w:tcPr>
            <w:tcW w:w="6301" w:type="dxa"/>
            <w:vAlign w:val="center"/>
          </w:tcPr>
          <w:p w14:paraId="7886BE1B"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Risks</w:t>
            </w:r>
          </w:p>
        </w:tc>
        <w:tc>
          <w:tcPr>
            <w:tcW w:w="2844" w:type="dxa"/>
            <w:vAlign w:val="center"/>
          </w:tcPr>
          <w:p w14:paraId="6437F8D6"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Probability</w:t>
            </w:r>
          </w:p>
        </w:tc>
        <w:tc>
          <w:tcPr>
            <w:tcW w:w="2642" w:type="dxa"/>
            <w:vAlign w:val="center"/>
          </w:tcPr>
          <w:p w14:paraId="525205D4" w14:textId="77777777" w:rsidR="002F1D0C" w:rsidRPr="00FA7A40" w:rsidRDefault="002F1D0C">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Impact</w:t>
            </w:r>
          </w:p>
        </w:tc>
        <w:tc>
          <w:tcPr>
            <w:tcW w:w="9963" w:type="dxa"/>
            <w:vAlign w:val="center"/>
          </w:tcPr>
          <w:p w14:paraId="2FB678EC" w14:textId="7D3D12AB" w:rsidR="002F1D0C" w:rsidRPr="00FA7A40" w:rsidRDefault="002F1D0C" w:rsidP="2E63F672">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eastAsiaTheme="minorEastAsia" w:hAnsi="Times New Roman" w:cs="Times New Roman"/>
                <w:color w:val="000000" w:themeColor="text1"/>
                <w:sz w:val="20"/>
                <w:szCs w:val="20"/>
                <w:lang w:val="en-US"/>
              </w:rPr>
              <w:t>Explanations (Considering the risks associated with project activities)</w:t>
            </w:r>
          </w:p>
        </w:tc>
      </w:tr>
      <w:tr w:rsidR="002F1D0C" w:rsidRPr="00FA7A40" w14:paraId="027E5928"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CC46AF8" w14:textId="191B8E1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w:t>
            </w:r>
          </w:p>
        </w:tc>
        <w:tc>
          <w:tcPr>
            <w:tcW w:w="6301" w:type="dxa"/>
            <w:vAlign w:val="center"/>
          </w:tcPr>
          <w:p w14:paraId="7648A2DA" w14:textId="2F259EE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hAnsi="Times New Roman" w:cs="Times New Roman"/>
                <w:color w:val="000000" w:themeColor="text1"/>
                <w:sz w:val="20"/>
                <w:szCs w:val="20"/>
                <w:lang w:val="en-US"/>
              </w:rPr>
              <w:t>The prevalence of SEA/SH</w:t>
            </w:r>
            <w:r w:rsidR="0025190C">
              <w:rPr>
                <w:rFonts w:ascii="Times New Roman" w:hAnsi="Times New Roman" w:cs="Times New Roman"/>
                <w:color w:val="000000" w:themeColor="text1"/>
                <w:sz w:val="20"/>
                <w:szCs w:val="20"/>
                <w:lang w:val="en-US"/>
              </w:rPr>
              <w:t xml:space="preserve"> in the project provinces</w:t>
            </w:r>
          </w:p>
        </w:tc>
        <w:tc>
          <w:tcPr>
            <w:tcW w:w="2844" w:type="dxa"/>
            <w:vAlign w:val="center"/>
          </w:tcPr>
          <w:p w14:paraId="5B9C8193" w14:textId="273300F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1E23D253" w14:textId="5A0A716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5F487F89" w14:textId="554BEE88" w:rsidR="002F1D0C" w:rsidRPr="00FA7A40" w:rsidRDefault="006238EF"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I</w:t>
            </w:r>
            <w:r w:rsidRPr="006238EF">
              <w:rPr>
                <w:rFonts w:ascii="Times New Roman" w:eastAsiaTheme="minorEastAsia" w:hAnsi="Times New Roman" w:cs="Times New Roman"/>
                <w:color w:val="000000" w:themeColor="text1"/>
                <w:sz w:val="20"/>
                <w:szCs w:val="20"/>
                <w:lang w:val="en-US"/>
              </w:rPr>
              <w:t xml:space="preserve">ndicates an elevated risk of project-related SEA/SH in the project-affected regions and a higher likelihood of such incidents occurring during implementation. These risks may impede women’s participation in project-related employment opportunities and increase the probability of incidents during the implementation phase, creating a high-risk environment </w:t>
            </w:r>
            <w:r w:rsidRPr="006238EF">
              <w:rPr>
                <w:rFonts w:ascii="Times New Roman" w:eastAsiaTheme="minorEastAsia" w:hAnsi="Times New Roman" w:cs="Times New Roman"/>
                <w:color w:val="000000" w:themeColor="text1"/>
                <w:sz w:val="20"/>
                <w:szCs w:val="20"/>
                <w:lang w:val="en-US"/>
              </w:rPr>
              <w:lastRenderedPageBreak/>
              <w:t>that demands robust monitoring and proactive community protection measures. A strong risk management system is required to effectively manage these risks.</w:t>
            </w:r>
          </w:p>
        </w:tc>
      </w:tr>
      <w:tr w:rsidR="002F1D0C" w:rsidRPr="00FA7A40" w14:paraId="0998ABE7"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5B3C7" w14:textId="6EFF4C2B"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2</w:t>
            </w:r>
          </w:p>
        </w:tc>
        <w:tc>
          <w:tcPr>
            <w:tcW w:w="6301" w:type="dxa"/>
            <w:vAlign w:val="center"/>
          </w:tcPr>
          <w:p w14:paraId="04DEAB6B" w14:textId="25F95CE0"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The prevalence of SEA/SH in working life</w:t>
            </w:r>
          </w:p>
        </w:tc>
        <w:tc>
          <w:tcPr>
            <w:tcW w:w="2844" w:type="dxa"/>
            <w:vAlign w:val="center"/>
          </w:tcPr>
          <w:p w14:paraId="6D62DE57" w14:textId="6A6CB7BE"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04F8B1D6" w14:textId="4536EFD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53CB0687" w14:textId="26603B7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264A76">
              <w:rPr>
                <w:rFonts w:ascii="Times New Roman" w:eastAsiaTheme="minorEastAsia" w:hAnsi="Times New Roman" w:cs="Times New Roman"/>
                <w:bCs/>
                <w:color w:val="000000" w:themeColor="text1"/>
                <w:sz w:val="20"/>
                <w:szCs w:val="20"/>
                <w:lang w:val="en-US"/>
              </w:rPr>
              <w:t>normalizes misconduct and creates a hostile environment, systematically deterring women’s participation and undermining the project's zero-tolerance policies.</w:t>
            </w:r>
          </w:p>
        </w:tc>
      </w:tr>
      <w:tr w:rsidR="002F1D0C" w:rsidRPr="00FA7A40" w14:paraId="6677BB5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11556C9" w14:textId="28CDB232"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3</w:t>
            </w:r>
          </w:p>
        </w:tc>
        <w:tc>
          <w:tcPr>
            <w:tcW w:w="6301" w:type="dxa"/>
            <w:vAlign w:val="center"/>
          </w:tcPr>
          <w:p w14:paraId="0AAF37C3" w14:textId="3768EC58"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Limited awareness of SEA/SH among managers and employees</w:t>
            </w:r>
          </w:p>
        </w:tc>
        <w:tc>
          <w:tcPr>
            <w:tcW w:w="2844" w:type="dxa"/>
            <w:vAlign w:val="center"/>
          </w:tcPr>
          <w:p w14:paraId="7EFAE60A" w14:textId="1278CF6A"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7A58024B" w14:textId="3FB9DD5D" w:rsidR="002F1D0C"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1D5CF068" w14:textId="34352A18" w:rsidR="002F1D0C" w:rsidRPr="00FA7A40" w:rsidRDefault="002F1D0C" w:rsidP="2E63F672">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2E63F672">
              <w:rPr>
                <w:rFonts w:ascii="Times New Roman" w:hAnsi="Times New Roman" w:cs="Times New Roman"/>
                <w:color w:val="000000" w:themeColor="text1"/>
                <w:sz w:val="20"/>
                <w:szCs w:val="20"/>
                <w:lang w:val="en-US"/>
              </w:rPr>
              <w:t>Managers and site supervisors may lack training or awareness of SEA/SH responsibilities.</w:t>
            </w:r>
            <w:r w:rsidR="00AA27F2">
              <w:t xml:space="preserve"> </w:t>
            </w:r>
            <w:r w:rsidR="00AA27F2" w:rsidRPr="00AA27F2">
              <w:rPr>
                <w:rFonts w:ascii="Times New Roman" w:hAnsi="Times New Roman" w:cs="Times New Roman"/>
                <w:color w:val="000000" w:themeColor="text1"/>
                <w:sz w:val="20"/>
                <w:szCs w:val="20"/>
                <w:lang w:val="en-US"/>
              </w:rPr>
              <w:t xml:space="preserve">Since the project involves large-scale labor influx and the establishment of construction camp sites in close proximity to local settlements, </w:t>
            </w:r>
            <w:r w:rsidR="00AA27F2">
              <w:rPr>
                <w:rFonts w:ascii="Times New Roman" w:hAnsi="Times New Roman" w:cs="Times New Roman"/>
                <w:color w:val="000000" w:themeColor="text1"/>
                <w:sz w:val="20"/>
                <w:szCs w:val="20"/>
                <w:lang w:val="en-US"/>
              </w:rPr>
              <w:t>low awareness</w:t>
            </w:r>
            <w:r w:rsidR="00AA27F2" w:rsidRPr="00AA27F2">
              <w:rPr>
                <w:rFonts w:ascii="Times New Roman" w:hAnsi="Times New Roman" w:cs="Times New Roman"/>
                <w:color w:val="000000" w:themeColor="text1"/>
                <w:sz w:val="20"/>
                <w:szCs w:val="20"/>
                <w:lang w:val="en-US"/>
              </w:rPr>
              <w:t xml:space="preserve"> may lead to the normalization of harassment. Such an environment risks creating a toxic culture that could undermine the project’s Code of Conduct and hinder effective risk mitigation.</w:t>
            </w:r>
          </w:p>
        </w:tc>
      </w:tr>
      <w:tr w:rsidR="002F1D0C" w:rsidRPr="00FA7A40" w14:paraId="6BFB1C54" w14:textId="77777777" w:rsidTr="002F1D0C">
        <w:trPr>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423D012" w14:textId="276674D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4</w:t>
            </w:r>
          </w:p>
        </w:tc>
        <w:tc>
          <w:tcPr>
            <w:tcW w:w="6301" w:type="dxa"/>
            <w:vAlign w:val="center"/>
          </w:tcPr>
          <w:p w14:paraId="2CF228E5" w14:textId="397D4366"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5F0856">
              <w:rPr>
                <w:rFonts w:ascii="Times New Roman" w:hAnsi="Times New Roman" w:cs="Times New Roman"/>
                <w:color w:val="000000" w:themeColor="text1"/>
                <w:sz w:val="20"/>
                <w:szCs w:val="20"/>
                <w:lang w:val="en-US"/>
              </w:rPr>
              <w:t>Limited expertise in AYGM PIU on gender and SEA/SH</w:t>
            </w:r>
          </w:p>
        </w:tc>
        <w:tc>
          <w:tcPr>
            <w:tcW w:w="2844" w:type="dxa"/>
            <w:vAlign w:val="center"/>
          </w:tcPr>
          <w:p w14:paraId="61179150" w14:textId="158F7B3F"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602E85C6" w14:textId="3C77D589" w:rsidR="002F1D0C"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9963" w:type="dxa"/>
            <w:vAlign w:val="center"/>
          </w:tcPr>
          <w:p w14:paraId="73CEE35B" w14:textId="5C4D152C"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Project actors may lack technical knowledge to design and implement gender-sensitive approaches</w:t>
            </w:r>
            <w:r>
              <w:rPr>
                <w:rFonts w:ascii="Times New Roman" w:hAnsi="Times New Roman" w:cs="Times New Roman"/>
                <w:color w:val="000000" w:themeColor="text1"/>
                <w:sz w:val="20"/>
                <w:szCs w:val="20"/>
                <w:lang w:val="en-US"/>
              </w:rPr>
              <w:t xml:space="preserve">. It </w:t>
            </w:r>
            <w:r w:rsidRPr="006E530E">
              <w:rPr>
                <w:rFonts w:ascii="Times New Roman" w:hAnsi="Times New Roman" w:cs="Times New Roman"/>
                <w:color w:val="000000" w:themeColor="text1"/>
                <w:sz w:val="20"/>
                <w:szCs w:val="20"/>
                <w:lang w:val="en-US"/>
              </w:rPr>
              <w:t>delays the integration of social safeguards, leading to inadequate oversight of contractor compliance and weakened management of SEA/SH risks across the project cycle.</w:t>
            </w:r>
          </w:p>
        </w:tc>
      </w:tr>
      <w:tr w:rsidR="002F1D0C" w:rsidRPr="00FA7A40" w14:paraId="1F361EDA"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C3B8ADF" w14:textId="3285A6F3"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5</w:t>
            </w:r>
          </w:p>
        </w:tc>
        <w:tc>
          <w:tcPr>
            <w:tcW w:w="6301" w:type="dxa"/>
            <w:vAlign w:val="center"/>
          </w:tcPr>
          <w:p w14:paraId="034B58C5" w14:textId="6506F5A2" w:rsidR="002F1D0C" w:rsidRPr="00B71423"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highlight w:val="yellow"/>
                <w:lang w:val="en-US"/>
              </w:rPr>
            </w:pPr>
            <w:r w:rsidRPr="00FA7A40">
              <w:rPr>
                <w:rFonts w:ascii="Times New Roman" w:hAnsi="Times New Roman" w:cs="Times New Roman"/>
                <w:color w:val="000000" w:themeColor="text1"/>
                <w:sz w:val="20"/>
                <w:szCs w:val="20"/>
                <w:lang w:val="en-US"/>
              </w:rPr>
              <w:t xml:space="preserve">Absence of defined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-sensitive investigation processes</w:t>
            </w:r>
            <w:r>
              <w:rPr>
                <w:rFonts w:ascii="Times New Roman" w:hAnsi="Times New Roman" w:cs="Times New Roman"/>
                <w:color w:val="000000" w:themeColor="text1"/>
                <w:sz w:val="20"/>
                <w:szCs w:val="20"/>
                <w:lang w:val="en-US"/>
              </w:rPr>
              <w:t xml:space="preserve"> and procedures</w:t>
            </w:r>
            <w:r w:rsidRPr="00FA7A40">
              <w:rPr>
                <w:rFonts w:ascii="Times New Roman" w:hAnsi="Times New Roman" w:cs="Times New Roman"/>
                <w:color w:val="000000" w:themeColor="text1"/>
                <w:sz w:val="20"/>
                <w:szCs w:val="20"/>
                <w:lang w:val="en-US"/>
              </w:rPr>
              <w:t xml:space="preserve"> in contractors</w:t>
            </w:r>
          </w:p>
        </w:tc>
        <w:tc>
          <w:tcPr>
            <w:tcW w:w="2844" w:type="dxa"/>
            <w:vAlign w:val="center"/>
          </w:tcPr>
          <w:p w14:paraId="7C99232D" w14:textId="570A3CD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19E77C99" w14:textId="3ECBE62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0A3BEBD" w14:textId="708CA552"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Without clear protocols, complaints may be mishandled or ignored, risking secondary harm</w:t>
            </w:r>
            <w:r>
              <w:rPr>
                <w:rFonts w:ascii="Times New Roman" w:hAnsi="Times New Roman" w:cs="Times New Roman"/>
                <w:color w:val="000000" w:themeColor="text1"/>
                <w:sz w:val="20"/>
                <w:szCs w:val="20"/>
                <w:lang w:val="en-US"/>
              </w:rPr>
              <w:t>. Also, l</w:t>
            </w:r>
            <w:r w:rsidRPr="00FA7A40">
              <w:rPr>
                <w:rFonts w:ascii="Times New Roman" w:hAnsi="Times New Roman" w:cs="Times New Roman"/>
                <w:color w:val="000000" w:themeColor="text1"/>
                <w:sz w:val="20"/>
                <w:szCs w:val="20"/>
                <w:lang w:val="en-US"/>
              </w:rPr>
              <w:t>ack of formalized SEA/SH procedures reduces accountability and preparedness</w:t>
            </w:r>
            <w:r>
              <w:rPr>
                <w:rFonts w:ascii="Times New Roman" w:hAnsi="Times New Roman" w:cs="Times New Roman"/>
                <w:color w:val="000000" w:themeColor="text1"/>
                <w:sz w:val="20"/>
                <w:szCs w:val="20"/>
                <w:lang w:val="en-US"/>
              </w:rPr>
              <w:t xml:space="preserve">. It </w:t>
            </w:r>
            <w:r w:rsidRPr="00427A25">
              <w:rPr>
                <w:rFonts w:ascii="Times New Roman" w:hAnsi="Times New Roman" w:cs="Times New Roman"/>
                <w:color w:val="000000" w:themeColor="text1"/>
                <w:sz w:val="20"/>
                <w:szCs w:val="20"/>
                <w:lang w:val="en-US"/>
              </w:rPr>
              <w:t>creates a procedural vacuum, leading to inconsistent investigations that may compromise survivor safety and project accountability.</w:t>
            </w:r>
          </w:p>
        </w:tc>
      </w:tr>
      <w:tr w:rsidR="002F1D0C" w:rsidRPr="00FA7A40" w14:paraId="23EE6E87" w14:textId="77777777" w:rsidTr="005575D0">
        <w:trPr>
          <w:trHeight w:val="364"/>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0B36B69" w14:textId="780E8E4C"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6</w:t>
            </w:r>
          </w:p>
        </w:tc>
        <w:tc>
          <w:tcPr>
            <w:tcW w:w="6301" w:type="dxa"/>
            <w:vAlign w:val="center"/>
          </w:tcPr>
          <w:p w14:paraId="0E2C8925"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eastAsiaTheme="minorEastAsia" w:hAnsi="Times New Roman" w:cs="Times New Roman"/>
                <w:color w:val="000000" w:themeColor="text1"/>
                <w:sz w:val="20"/>
                <w:szCs w:val="20"/>
                <w:lang w:val="en-US"/>
              </w:rPr>
              <w:t>SEA/SH associated with the labor influx</w:t>
            </w:r>
          </w:p>
        </w:tc>
        <w:tc>
          <w:tcPr>
            <w:tcW w:w="2844" w:type="dxa"/>
            <w:vAlign w:val="center"/>
          </w:tcPr>
          <w:p w14:paraId="5D95F66E"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2642" w:type="dxa"/>
            <w:vAlign w:val="center"/>
          </w:tcPr>
          <w:p w14:paraId="5D1BB752"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9963" w:type="dxa"/>
            <w:vAlign w:val="center"/>
          </w:tcPr>
          <w:p w14:paraId="0B54AB12" w14:textId="379E5551" w:rsidR="002F1D0C" w:rsidRPr="00FA7A40" w:rsidRDefault="00D904F1" w:rsidP="00AF75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D904F1">
              <w:rPr>
                <w:rFonts w:ascii="Times New Roman" w:hAnsi="Times New Roman" w:cs="Times New Roman"/>
                <w:color w:val="000000" w:themeColor="text1"/>
                <w:sz w:val="20"/>
                <w:szCs w:val="20"/>
                <w:lang w:val="en-US"/>
              </w:rPr>
              <w:t xml:space="preserve">Considering the approximately </w:t>
            </w:r>
            <w:r w:rsidR="00ED0DC6">
              <w:rPr>
                <w:rFonts w:ascii="Times New Roman" w:hAnsi="Times New Roman" w:cs="Times New Roman"/>
                <w:color w:val="000000" w:themeColor="text1"/>
                <w:sz w:val="20"/>
                <w:szCs w:val="20"/>
                <w:lang w:val="en-US"/>
              </w:rPr>
              <w:t>126</w:t>
            </w:r>
            <w:r w:rsidRPr="00D904F1">
              <w:rPr>
                <w:rFonts w:ascii="Times New Roman" w:hAnsi="Times New Roman" w:cs="Times New Roman"/>
                <w:color w:val="000000" w:themeColor="text1"/>
                <w:sz w:val="20"/>
                <w:szCs w:val="20"/>
                <w:lang w:val="en-US"/>
              </w:rPr>
              <w:t xml:space="preserve"> km line length and the estimated </w:t>
            </w:r>
            <w:r w:rsidR="00AF750D">
              <w:rPr>
                <w:rFonts w:ascii="Times New Roman" w:hAnsi="Times New Roman" w:cs="Times New Roman"/>
                <w:color w:val="000000" w:themeColor="text1"/>
                <w:sz w:val="20"/>
                <w:szCs w:val="20"/>
                <w:lang w:val="en-US"/>
              </w:rPr>
              <w:t>2000</w:t>
            </w:r>
            <w:r w:rsidRPr="00D904F1">
              <w:rPr>
                <w:rFonts w:ascii="Times New Roman" w:hAnsi="Times New Roman" w:cs="Times New Roman"/>
                <w:color w:val="000000" w:themeColor="text1"/>
                <w:sz w:val="20"/>
                <w:szCs w:val="20"/>
                <w:lang w:val="en-US"/>
              </w:rPr>
              <w:t xml:space="preserve"> </w:t>
            </w:r>
            <w:commentRangeStart w:id="6"/>
            <w:r w:rsidRPr="00D904F1">
              <w:rPr>
                <w:rFonts w:ascii="Times New Roman" w:hAnsi="Times New Roman" w:cs="Times New Roman"/>
                <w:color w:val="000000" w:themeColor="text1"/>
                <w:sz w:val="20"/>
                <w:szCs w:val="20"/>
                <w:lang w:val="en-US"/>
              </w:rPr>
              <w:t xml:space="preserve">workers </w:t>
            </w:r>
            <w:commentRangeEnd w:id="6"/>
            <w:r w:rsidR="00ED0DC6">
              <w:rPr>
                <w:rStyle w:val="AklamaBavurusu"/>
                <w:color w:val="auto"/>
              </w:rPr>
              <w:commentReference w:id="6"/>
            </w:r>
            <w:r w:rsidRPr="00D904F1">
              <w:rPr>
                <w:rFonts w:ascii="Times New Roman" w:hAnsi="Times New Roman" w:cs="Times New Roman"/>
                <w:color w:val="000000" w:themeColor="text1"/>
                <w:sz w:val="20"/>
                <w:szCs w:val="20"/>
                <w:lang w:val="en-US"/>
              </w:rPr>
              <w:t xml:space="preserve">involved in project implementation, the proximity of camp sites to local settlements, rural areas, and residents must be carefully evaluated. Consequently, the interaction between this labor influx and the local environment may present an elevated risk of SEA/SH </w:t>
            </w:r>
            <w:r w:rsidR="002D72DE">
              <w:rPr>
                <w:rFonts w:ascii="Times New Roman" w:hAnsi="Times New Roman" w:cs="Times New Roman"/>
                <w:color w:val="000000" w:themeColor="text1"/>
                <w:sz w:val="20"/>
                <w:szCs w:val="20"/>
                <w:lang w:val="en-US"/>
              </w:rPr>
              <w:t>a</w:t>
            </w:r>
            <w:r w:rsidR="002F1D0C" w:rsidRPr="00FA7A40">
              <w:rPr>
                <w:rFonts w:ascii="Times New Roman" w:hAnsi="Times New Roman" w:cs="Times New Roman"/>
                <w:color w:val="000000" w:themeColor="text1"/>
                <w:sz w:val="20"/>
                <w:szCs w:val="20"/>
                <w:lang w:val="en-US"/>
              </w:rPr>
              <w:t>gainst local populations, particularly women and children</w:t>
            </w:r>
            <w:r>
              <w:rPr>
                <w:rFonts w:ascii="Times New Roman" w:hAnsi="Times New Roman" w:cs="Times New Roman"/>
                <w:color w:val="000000" w:themeColor="text1"/>
                <w:sz w:val="20"/>
                <w:szCs w:val="20"/>
                <w:lang w:val="en-US"/>
              </w:rPr>
              <w:t xml:space="preserve">. </w:t>
            </w:r>
          </w:p>
        </w:tc>
      </w:tr>
      <w:tr w:rsidR="002F1D0C" w:rsidRPr="00FA7A40" w14:paraId="5B495C3C"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F6FBCC2" w14:textId="05BE3529"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7</w:t>
            </w:r>
          </w:p>
        </w:tc>
        <w:tc>
          <w:tcPr>
            <w:tcW w:w="6301" w:type="dxa"/>
            <w:vAlign w:val="center"/>
          </w:tcPr>
          <w:p w14:paraId="6CA922A9" w14:textId="0D54E611"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Low level of knowledge among women and men about </w:t>
            </w:r>
            <w:r>
              <w:rPr>
                <w:rFonts w:ascii="Times New Roman" w:hAnsi="Times New Roman" w:cs="Times New Roman"/>
                <w:color w:val="000000" w:themeColor="text1"/>
                <w:sz w:val="20"/>
                <w:szCs w:val="20"/>
                <w:lang w:val="en-US"/>
              </w:rPr>
              <w:t>SEA/SH, national l</w:t>
            </w:r>
            <w:r w:rsidRPr="00FA7A40">
              <w:rPr>
                <w:rFonts w:ascii="Times New Roman" w:hAnsi="Times New Roman" w:cs="Times New Roman"/>
                <w:color w:val="000000" w:themeColor="text1"/>
                <w:sz w:val="20"/>
                <w:szCs w:val="20"/>
                <w:lang w:val="en-US"/>
              </w:rPr>
              <w:t>aws</w:t>
            </w:r>
            <w:r>
              <w:rPr>
                <w:rFonts w:ascii="Times New Roman" w:hAnsi="Times New Roman" w:cs="Times New Roman"/>
                <w:color w:val="000000" w:themeColor="text1"/>
                <w:sz w:val="20"/>
                <w:szCs w:val="20"/>
                <w:lang w:val="en-US"/>
              </w:rPr>
              <w:t xml:space="preserve">/regulations on SEA/SH, women’s SEA/SH related problems </w:t>
            </w:r>
            <w:r w:rsidRPr="00FA7A40">
              <w:rPr>
                <w:rFonts w:ascii="Times New Roman" w:hAnsi="Times New Roman" w:cs="Times New Roman"/>
                <w:color w:val="000000" w:themeColor="text1"/>
                <w:sz w:val="20"/>
                <w:szCs w:val="20"/>
                <w:lang w:val="en-US"/>
              </w:rPr>
              <w:t xml:space="preserve">and </w:t>
            </w:r>
            <w:r>
              <w:rPr>
                <w:rFonts w:ascii="Times New Roman" w:hAnsi="Times New Roman" w:cs="Times New Roman"/>
                <w:color w:val="000000" w:themeColor="text1"/>
                <w:sz w:val="20"/>
                <w:szCs w:val="20"/>
                <w:lang w:val="en-US"/>
              </w:rPr>
              <w:t>available SEA/SH</w:t>
            </w:r>
            <w:r w:rsidRPr="00FA7A40">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service providers</w:t>
            </w:r>
          </w:p>
        </w:tc>
        <w:tc>
          <w:tcPr>
            <w:tcW w:w="2844" w:type="dxa"/>
            <w:vAlign w:val="center"/>
          </w:tcPr>
          <w:p w14:paraId="2FA39279" w14:textId="0D0AD9DE"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31370725" w14:textId="7454DC42"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Moderate</w:t>
            </w:r>
          </w:p>
        </w:tc>
        <w:tc>
          <w:tcPr>
            <w:tcW w:w="9963" w:type="dxa"/>
            <w:vAlign w:val="center"/>
          </w:tcPr>
          <w:p w14:paraId="7692BC2C" w14:textId="77777777" w:rsidR="002F1D0C"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Knowledge on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is weak or entirely lacking, or existing laws are weakly enforced, meaning perpetrators of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can act with impunity</w:t>
            </w:r>
            <w:r>
              <w:rPr>
                <w:rFonts w:ascii="Times New Roman" w:eastAsiaTheme="minorEastAsia" w:hAnsi="Times New Roman" w:cs="Times New Roman"/>
                <w:bCs/>
                <w:color w:val="000000" w:themeColor="text1"/>
                <w:sz w:val="20"/>
                <w:szCs w:val="20"/>
                <w:lang w:val="en-US"/>
              </w:rPr>
              <w:t>.</w:t>
            </w:r>
          </w:p>
          <w:p w14:paraId="2719F275" w14:textId="05D2B5C5"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Increasing people’s vulnerability to exploitation and restricting their access to information and resources to seek help</w:t>
            </w:r>
            <w:r>
              <w:rPr>
                <w:rFonts w:ascii="Times New Roman" w:eastAsiaTheme="minorEastAsia" w:hAnsi="Times New Roman" w:cs="Times New Roman"/>
                <w:bCs/>
                <w:color w:val="000000" w:themeColor="text1"/>
                <w:sz w:val="20"/>
                <w:szCs w:val="20"/>
                <w:lang w:val="en-US"/>
              </w:rPr>
              <w:t>. C</w:t>
            </w:r>
            <w:r w:rsidRPr="00624AD3">
              <w:rPr>
                <w:rFonts w:ascii="Times New Roman" w:eastAsiaTheme="minorEastAsia" w:hAnsi="Times New Roman" w:cs="Times New Roman"/>
                <w:bCs/>
                <w:color w:val="000000" w:themeColor="text1"/>
                <w:sz w:val="20"/>
                <w:szCs w:val="20"/>
                <w:lang w:val="en-US"/>
              </w:rPr>
              <w:t xml:space="preserve">ommunity members </w:t>
            </w:r>
            <w:r>
              <w:rPr>
                <w:rFonts w:ascii="Times New Roman" w:eastAsiaTheme="minorEastAsia" w:hAnsi="Times New Roman" w:cs="Times New Roman"/>
                <w:bCs/>
                <w:color w:val="000000" w:themeColor="text1"/>
                <w:sz w:val="20"/>
                <w:szCs w:val="20"/>
                <w:lang w:val="en-US"/>
              </w:rPr>
              <w:t xml:space="preserve">may </w:t>
            </w:r>
            <w:r w:rsidRPr="00624AD3">
              <w:rPr>
                <w:rFonts w:ascii="Times New Roman" w:eastAsiaTheme="minorEastAsia" w:hAnsi="Times New Roman" w:cs="Times New Roman"/>
                <w:bCs/>
                <w:color w:val="000000" w:themeColor="text1"/>
                <w:sz w:val="20"/>
                <w:szCs w:val="20"/>
                <w:lang w:val="en-US"/>
              </w:rPr>
              <w:t>not hold the project accountable or utilize the SEA/SH grievance mechanisms and referral pathways designed for their protection.</w:t>
            </w:r>
          </w:p>
        </w:tc>
      </w:tr>
      <w:tr w:rsidR="002F1D0C" w:rsidRPr="00FA7A40" w14:paraId="18BF12F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17891D2" w14:textId="34CD2218" w:rsidR="002F1D0C" w:rsidRDefault="002F1D0C" w:rsidP="00BF460D">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8</w:t>
            </w:r>
          </w:p>
        </w:tc>
        <w:tc>
          <w:tcPr>
            <w:tcW w:w="6301" w:type="dxa"/>
            <w:vAlign w:val="center"/>
          </w:tcPr>
          <w:p w14:paraId="397F1CA7" w14:textId="04DE7893" w:rsidR="002F1D0C" w:rsidRPr="00FA7A40" w:rsidRDefault="002F1D0C" w:rsidP="00BF460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E73D19">
              <w:rPr>
                <w:rFonts w:ascii="Times New Roman" w:hAnsi="Times New Roman" w:cs="Times New Roman"/>
                <w:color w:val="000000" w:themeColor="text1"/>
                <w:sz w:val="20"/>
                <w:szCs w:val="20"/>
                <w:lang w:val="en-US"/>
              </w:rPr>
              <w:t>Direct and unsupervised interactions between workers and local communities.</w:t>
            </w:r>
          </w:p>
        </w:tc>
        <w:tc>
          <w:tcPr>
            <w:tcW w:w="2844" w:type="dxa"/>
            <w:vAlign w:val="center"/>
          </w:tcPr>
          <w:p w14:paraId="5C7AF3C7" w14:textId="6B441ADB" w:rsidR="002F1D0C" w:rsidRPr="00FA7A40"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Low</w:t>
            </w:r>
          </w:p>
        </w:tc>
        <w:tc>
          <w:tcPr>
            <w:tcW w:w="2642" w:type="dxa"/>
            <w:vAlign w:val="center"/>
          </w:tcPr>
          <w:p w14:paraId="73E71393" w14:textId="07F0C785" w:rsidR="002F1D0C" w:rsidRDefault="002F1D0C" w:rsidP="00BF460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2E6D908" w14:textId="5D1A38E2" w:rsidR="002F1D0C" w:rsidRPr="00FA7A40" w:rsidRDefault="002F1D0C" w:rsidP="2E63F672">
            <w:pPr>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000000" w:themeColor="text1"/>
                <w:sz w:val="20"/>
                <w:szCs w:val="20"/>
                <w:lang w:val="en-US"/>
              </w:rPr>
            </w:pPr>
            <w:r w:rsidRPr="00E114A2">
              <w:rPr>
                <w:rFonts w:ascii="Times New Roman" w:hAnsi="Times New Roman" w:cs="Times New Roman"/>
                <w:color w:val="000000" w:themeColor="text1"/>
                <w:sz w:val="20"/>
                <w:szCs w:val="20"/>
                <w:lang w:val="en-US"/>
              </w:rPr>
              <w:t>Unsupervised interactions between local communities and workers (particularly those from outside the project area) during non-working hours may pose significant risks, potentially leading to SEA/SH-related incidents.</w:t>
            </w:r>
            <w:r w:rsidR="00E114A2">
              <w:rPr>
                <w:rFonts w:ascii="Times New Roman" w:hAnsi="Times New Roman" w:cs="Times New Roman"/>
                <w:color w:val="000000" w:themeColor="text1"/>
                <w:sz w:val="20"/>
                <w:szCs w:val="20"/>
                <w:lang w:val="en-US"/>
              </w:rPr>
              <w:t xml:space="preserve"> </w:t>
            </w:r>
            <w:r w:rsidR="00F13F54" w:rsidRPr="00F13F54">
              <w:rPr>
                <w:rFonts w:ascii="Times New Roman" w:hAnsi="Times New Roman" w:cs="Times New Roman"/>
                <w:color w:val="000000" w:themeColor="text1"/>
                <w:sz w:val="20"/>
                <w:szCs w:val="20"/>
                <w:lang w:val="en-US"/>
              </w:rPr>
              <w:t>These risks may include the influx of workers from outside the project area, the close proximity of construction sites to communities, and a lack of appropriate social facilities within camp sites, among others.</w:t>
            </w:r>
            <w:r w:rsidR="00E114A2">
              <w:t xml:space="preserve"> </w:t>
            </w:r>
            <w:r w:rsidRPr="2E63F672">
              <w:rPr>
                <w:rFonts w:ascii="Times New Roman" w:eastAsiaTheme="minorEastAsia" w:hAnsi="Times New Roman" w:cs="Times New Roman"/>
                <w:color w:val="000000" w:themeColor="text1"/>
                <w:sz w:val="20"/>
                <w:szCs w:val="20"/>
                <w:lang w:val="en-US"/>
              </w:rPr>
              <w:t xml:space="preserve">The absence of oversight and behavioral enforcement undermines the project's community protection standards. </w:t>
            </w:r>
          </w:p>
        </w:tc>
      </w:tr>
      <w:tr w:rsidR="002F1D0C" w:rsidRPr="00FA7A40" w14:paraId="37F7BB20" w14:textId="77777777" w:rsidTr="002F1D0C">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40A05946" w14:textId="374596F5" w:rsidR="002F1D0C" w:rsidRPr="00FA7A40"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9</w:t>
            </w:r>
          </w:p>
        </w:tc>
        <w:tc>
          <w:tcPr>
            <w:tcW w:w="6301" w:type="dxa"/>
            <w:vAlign w:val="center"/>
          </w:tcPr>
          <w:p w14:paraId="628DB0EA"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Prejudices on women's participation in working life</w:t>
            </w:r>
          </w:p>
        </w:tc>
        <w:tc>
          <w:tcPr>
            <w:tcW w:w="2844" w:type="dxa"/>
            <w:vAlign w:val="center"/>
          </w:tcPr>
          <w:p w14:paraId="70C8DCB8" w14:textId="03CB8513"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2642" w:type="dxa"/>
            <w:vAlign w:val="center"/>
          </w:tcPr>
          <w:p w14:paraId="64C86545" w14:textId="30A857A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76E1ED97" w14:textId="502A6621"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8827F1">
              <w:rPr>
                <w:rFonts w:ascii="Times New Roman" w:eastAsiaTheme="minorEastAsia" w:hAnsi="Times New Roman" w:cs="Times New Roman"/>
                <w:bCs/>
                <w:color w:val="000000" w:themeColor="text1"/>
                <w:sz w:val="20"/>
                <w:szCs w:val="20"/>
                <w:lang w:val="en-US"/>
              </w:rPr>
              <w:t>limit</w:t>
            </w:r>
            <w:r>
              <w:rPr>
                <w:rFonts w:ascii="Times New Roman" w:eastAsiaTheme="minorEastAsia" w:hAnsi="Times New Roman" w:cs="Times New Roman"/>
                <w:bCs/>
                <w:color w:val="000000" w:themeColor="text1"/>
                <w:sz w:val="20"/>
                <w:szCs w:val="20"/>
                <w:lang w:val="en-US"/>
              </w:rPr>
              <w:t>s</w:t>
            </w:r>
            <w:r w:rsidRPr="008827F1">
              <w:rPr>
                <w:rFonts w:ascii="Times New Roman" w:eastAsiaTheme="minorEastAsia" w:hAnsi="Times New Roman" w:cs="Times New Roman"/>
                <w:bCs/>
                <w:color w:val="000000" w:themeColor="text1"/>
                <w:sz w:val="20"/>
                <w:szCs w:val="20"/>
                <w:lang w:val="en-US"/>
              </w:rPr>
              <w:t xml:space="preserve"> women’s economic inclusion and reinforce power imbalances, creating a workplace culture that may devalue women's presence and increase their exposure to SEA/SH risks and discriminatory practices.</w:t>
            </w:r>
          </w:p>
        </w:tc>
      </w:tr>
      <w:tr w:rsidR="002F1D0C" w:rsidRPr="00FA7A40" w14:paraId="580EDF99" w14:textId="77777777" w:rsidTr="002F1D0C">
        <w:trPr>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397DEC3" w14:textId="070924FB" w:rsidR="002F1D0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10</w:t>
            </w:r>
          </w:p>
        </w:tc>
        <w:tc>
          <w:tcPr>
            <w:tcW w:w="6301" w:type="dxa"/>
            <w:vAlign w:val="center"/>
          </w:tcPr>
          <w:p w14:paraId="1449A2A7" w14:textId="2F34A34F"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7E5FE7">
              <w:rPr>
                <w:rFonts w:ascii="Times New Roman" w:hAnsi="Times New Roman" w:cs="Times New Roman"/>
                <w:color w:val="000000" w:themeColor="text1"/>
                <w:sz w:val="20"/>
                <w:szCs w:val="20"/>
                <w:lang w:val="en-US"/>
              </w:rPr>
              <w:t>Refugees'</w:t>
            </w:r>
            <w:r w:rsidR="00525D0A">
              <w:rPr>
                <w:rFonts w:ascii="Times New Roman" w:hAnsi="Times New Roman" w:cs="Times New Roman"/>
                <w:color w:val="000000" w:themeColor="text1"/>
                <w:sz w:val="20"/>
                <w:szCs w:val="20"/>
                <w:lang w:val="en-US"/>
              </w:rPr>
              <w:t xml:space="preserve"> or non-Turkish </w:t>
            </w:r>
            <w:proofErr w:type="spellStart"/>
            <w:r w:rsidR="00525D0A">
              <w:rPr>
                <w:rFonts w:ascii="Times New Roman" w:hAnsi="Times New Roman" w:cs="Times New Roman"/>
                <w:color w:val="000000" w:themeColor="text1"/>
                <w:sz w:val="20"/>
                <w:szCs w:val="20"/>
                <w:lang w:val="en-US"/>
              </w:rPr>
              <w:t>spokens</w:t>
            </w:r>
            <w:proofErr w:type="spellEnd"/>
            <w:r w:rsidR="00525D0A">
              <w:rPr>
                <w:rFonts w:ascii="Times New Roman" w:hAnsi="Times New Roman" w:cs="Times New Roman"/>
                <w:color w:val="000000" w:themeColor="text1"/>
                <w:sz w:val="20"/>
                <w:szCs w:val="20"/>
                <w:lang w:val="en-US"/>
              </w:rPr>
              <w:t>’</w:t>
            </w:r>
            <w:r w:rsidRPr="007E5FE7">
              <w:rPr>
                <w:rFonts w:ascii="Times New Roman" w:hAnsi="Times New Roman" w:cs="Times New Roman"/>
                <w:color w:val="000000" w:themeColor="text1"/>
                <w:sz w:val="20"/>
                <w:szCs w:val="20"/>
                <w:lang w:val="en-US"/>
              </w:rPr>
              <w:t xml:space="preserve"> limited access to services in rural areas (due to various reasons such as language barrier, low level of education, poverty etc.)</w:t>
            </w:r>
          </w:p>
        </w:tc>
        <w:tc>
          <w:tcPr>
            <w:tcW w:w="2844" w:type="dxa"/>
            <w:vAlign w:val="center"/>
          </w:tcPr>
          <w:p w14:paraId="67F1A2E7" w14:textId="0884672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3C0367A3" w14:textId="5A755C3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9ABAB62" w14:textId="688FC0E1" w:rsidR="002F1D0C" w:rsidRPr="00FA7A40" w:rsidRDefault="00525D0A" w:rsidP="008D393D">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In the project area</w:t>
            </w:r>
            <w:r w:rsidRPr="00525D0A">
              <w:rPr>
                <w:rFonts w:ascii="Times New Roman" w:eastAsiaTheme="minorEastAsia" w:hAnsi="Times New Roman" w:cs="Times New Roman"/>
                <w:color w:val="000000" w:themeColor="text1"/>
                <w:sz w:val="20"/>
                <w:szCs w:val="20"/>
                <w:lang w:val="en-US"/>
              </w:rPr>
              <w:t xml:space="preserve"> </w:t>
            </w:r>
            <w:commentRangeStart w:id="7"/>
            <w:r w:rsidRPr="00525D0A">
              <w:rPr>
                <w:rFonts w:ascii="Times New Roman" w:eastAsiaTheme="minorEastAsia" w:hAnsi="Times New Roman" w:cs="Times New Roman"/>
                <w:color w:val="000000" w:themeColor="text1"/>
                <w:sz w:val="20"/>
                <w:szCs w:val="20"/>
                <w:lang w:val="en-US"/>
              </w:rPr>
              <w:t xml:space="preserve">in </w:t>
            </w:r>
            <w:r w:rsidR="008D393D">
              <w:rPr>
                <w:rFonts w:ascii="Times New Roman" w:eastAsiaTheme="minorEastAsia" w:hAnsi="Times New Roman" w:cs="Times New Roman"/>
                <w:color w:val="000000" w:themeColor="text1"/>
                <w:sz w:val="20"/>
                <w:szCs w:val="20"/>
                <w:lang w:val="en-US"/>
              </w:rPr>
              <w:t>71</w:t>
            </w:r>
            <w:r w:rsidRPr="00525D0A">
              <w:rPr>
                <w:rFonts w:ascii="Times New Roman" w:eastAsiaTheme="minorEastAsia" w:hAnsi="Times New Roman" w:cs="Times New Roman"/>
                <w:color w:val="000000" w:themeColor="text1"/>
                <w:sz w:val="20"/>
                <w:szCs w:val="20"/>
                <w:lang w:val="en-US"/>
              </w:rPr>
              <w:t xml:space="preserve"> out of </w:t>
            </w:r>
            <w:r w:rsidR="008D393D">
              <w:rPr>
                <w:rFonts w:ascii="Times New Roman" w:eastAsiaTheme="minorEastAsia" w:hAnsi="Times New Roman" w:cs="Times New Roman"/>
                <w:color w:val="000000" w:themeColor="text1"/>
                <w:sz w:val="20"/>
                <w:szCs w:val="20"/>
                <w:lang w:val="en-US"/>
              </w:rPr>
              <w:t>802</w:t>
            </w:r>
            <w:r w:rsidRPr="00525D0A">
              <w:rPr>
                <w:rFonts w:ascii="Times New Roman" w:eastAsiaTheme="minorEastAsia" w:hAnsi="Times New Roman" w:cs="Times New Roman"/>
                <w:color w:val="000000" w:themeColor="text1"/>
                <w:sz w:val="20"/>
                <w:szCs w:val="20"/>
                <w:lang w:val="en-US"/>
              </w:rPr>
              <w:t xml:space="preserve"> </w:t>
            </w:r>
            <w:commentRangeEnd w:id="7"/>
            <w:r w:rsidR="008D393D">
              <w:rPr>
                <w:rStyle w:val="AklamaBavurusu"/>
                <w:color w:val="auto"/>
              </w:rPr>
              <w:commentReference w:id="7"/>
            </w:r>
            <w:r w:rsidRPr="00525D0A">
              <w:rPr>
                <w:rFonts w:ascii="Times New Roman" w:eastAsiaTheme="minorEastAsia" w:hAnsi="Times New Roman" w:cs="Times New Roman"/>
                <w:color w:val="000000" w:themeColor="text1"/>
                <w:sz w:val="20"/>
                <w:szCs w:val="20"/>
                <w:lang w:val="en-US"/>
              </w:rPr>
              <w:t>households, languages other than Turkish are spoken</w:t>
            </w:r>
            <w:r>
              <w:rPr>
                <w:rFonts w:ascii="Times New Roman" w:eastAsiaTheme="minorEastAsia" w:hAnsi="Times New Roman" w:cs="Times New Roman"/>
                <w:color w:val="000000" w:themeColor="text1"/>
                <w:sz w:val="20"/>
                <w:szCs w:val="20"/>
                <w:lang w:val="en-US"/>
              </w:rPr>
              <w:t>.</w:t>
            </w:r>
            <w:r w:rsidR="002F0083">
              <w:rPr>
                <w:rFonts w:ascii="Times New Roman" w:eastAsiaTheme="minorEastAsia" w:hAnsi="Times New Roman" w:cs="Times New Roman"/>
                <w:color w:val="000000" w:themeColor="text1"/>
                <w:sz w:val="20"/>
                <w:szCs w:val="20"/>
                <w:lang w:val="en-US"/>
              </w:rPr>
              <w:t xml:space="preserve"> </w:t>
            </w:r>
            <w:r w:rsidR="002F1D0C" w:rsidRPr="2E63F672">
              <w:rPr>
                <w:rFonts w:ascii="Times New Roman" w:eastAsiaTheme="minorEastAsia" w:hAnsi="Times New Roman" w:cs="Times New Roman"/>
                <w:color w:val="000000" w:themeColor="text1"/>
                <w:sz w:val="20"/>
                <w:szCs w:val="20"/>
                <w:lang w:val="en-US"/>
              </w:rPr>
              <w:t>Increasing people’s vulnerability to exploitation and restricting their access to information and resources to seek help. It may prevent refugees from accessing critical support, as linguistic and socioeconomic isolation effectively disconnects them from the project's referral pathways and SEA/SH protection measures.</w:t>
            </w:r>
          </w:p>
        </w:tc>
      </w:tr>
      <w:tr w:rsidR="002F1D0C" w:rsidRPr="00FA7A40" w14:paraId="4DF61537" w14:textId="77777777" w:rsidTr="002F1D0C">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C704CF" w14:textId="162E17A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11</w:t>
            </w:r>
          </w:p>
        </w:tc>
        <w:tc>
          <w:tcPr>
            <w:tcW w:w="6301" w:type="dxa"/>
            <w:vAlign w:val="center"/>
          </w:tcPr>
          <w:p w14:paraId="08105883" w14:textId="7FCC425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891717">
              <w:rPr>
                <w:rFonts w:ascii="Times New Roman" w:hAnsi="Times New Roman" w:cs="Times New Roman"/>
                <w:color w:val="000000" w:themeColor="text1"/>
                <w:sz w:val="20"/>
                <w:szCs w:val="20"/>
                <w:lang w:val="en-US"/>
              </w:rPr>
              <w:t>Insufficient SEA/SH responsive urban services such as safe transportation, lightening, caring services, consultancy and support services etc.</w:t>
            </w:r>
            <w:r w:rsidRPr="00FA7A40">
              <w:rPr>
                <w:rFonts w:ascii="Times New Roman" w:hAnsi="Times New Roman" w:cs="Times New Roman"/>
                <w:color w:val="000000" w:themeColor="text1"/>
                <w:sz w:val="20"/>
                <w:szCs w:val="20"/>
                <w:lang w:val="en-US"/>
              </w:rPr>
              <w:t xml:space="preserve"> </w:t>
            </w:r>
          </w:p>
        </w:tc>
        <w:tc>
          <w:tcPr>
            <w:tcW w:w="2844" w:type="dxa"/>
            <w:vAlign w:val="center"/>
          </w:tcPr>
          <w:p w14:paraId="76204EDC" w14:textId="5395D990"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2642" w:type="dxa"/>
            <w:vAlign w:val="center"/>
          </w:tcPr>
          <w:p w14:paraId="507E53BE" w14:textId="74E01516"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9963" w:type="dxa"/>
            <w:vAlign w:val="center"/>
          </w:tcPr>
          <w:p w14:paraId="195F89C0" w14:textId="3682637D" w:rsidR="002F1D0C" w:rsidRPr="005D5237"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C756CE">
              <w:rPr>
                <w:rFonts w:ascii="Times New Roman" w:eastAsiaTheme="minorEastAsia" w:hAnsi="Times New Roman" w:cs="Times New Roman"/>
                <w:bCs/>
                <w:color w:val="000000" w:themeColor="text1"/>
                <w:sz w:val="20"/>
                <w:szCs w:val="20"/>
              </w:rPr>
              <w:t>Limited SEA/SH-</w:t>
            </w:r>
            <w:proofErr w:type="spellStart"/>
            <w:r w:rsidRPr="00C756CE">
              <w:rPr>
                <w:rFonts w:ascii="Times New Roman" w:eastAsiaTheme="minorEastAsia" w:hAnsi="Times New Roman" w:cs="Times New Roman"/>
                <w:bCs/>
                <w:color w:val="000000" w:themeColor="text1"/>
                <w:sz w:val="20"/>
                <w:szCs w:val="20"/>
              </w:rPr>
              <w:t>responsive</w:t>
            </w:r>
            <w:proofErr w:type="spellEnd"/>
            <w:r w:rsidRPr="00C756CE">
              <w:rPr>
                <w:rFonts w:ascii="Times New Roman" w:eastAsiaTheme="minorEastAsia" w:hAnsi="Times New Roman" w:cs="Times New Roman"/>
                <w:bCs/>
                <w:color w:val="000000" w:themeColor="text1"/>
                <w:sz w:val="20"/>
                <w:szCs w:val="20"/>
              </w:rPr>
              <w:t xml:space="preserve"> urban </w:t>
            </w:r>
            <w:proofErr w:type="spellStart"/>
            <w:r w:rsidRPr="00C756CE">
              <w:rPr>
                <w:rFonts w:ascii="Times New Roman" w:eastAsiaTheme="minorEastAsia" w:hAnsi="Times New Roman" w:cs="Times New Roman"/>
                <w:bCs/>
                <w:color w:val="000000" w:themeColor="text1"/>
                <w:sz w:val="20"/>
                <w:szCs w:val="20"/>
              </w:rPr>
              <w:t>services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e.g</w:t>
            </w:r>
            <w:proofErr w:type="spellEnd"/>
            <w:proofErr w:type="gramStart"/>
            <w:r w:rsidRPr="00C756CE">
              <w:rPr>
                <w:rFonts w:ascii="Times New Roman" w:eastAsiaTheme="minorEastAsia" w:hAnsi="Times New Roman" w:cs="Times New Roman"/>
                <w:bCs/>
                <w:color w:val="000000" w:themeColor="text1"/>
                <w:sz w:val="20"/>
                <w:szCs w:val="20"/>
              </w:rPr>
              <w:t>.,</w:t>
            </w:r>
            <w:proofErr w:type="gram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safe</w:t>
            </w:r>
            <w:proofErr w:type="spellEnd"/>
            <w:r w:rsidRPr="00C756CE">
              <w:rPr>
                <w:rFonts w:ascii="Times New Roman" w:eastAsiaTheme="minorEastAsia" w:hAnsi="Times New Roman" w:cs="Times New Roman"/>
                <w:bCs/>
                <w:color w:val="000000" w:themeColor="text1"/>
                <w:sz w:val="20"/>
                <w:szCs w:val="20"/>
              </w:rPr>
              <w:t xml:space="preserve"> transport, </w:t>
            </w:r>
            <w:proofErr w:type="spellStart"/>
            <w:r w:rsidRPr="00C756CE">
              <w:rPr>
                <w:rFonts w:ascii="Times New Roman" w:eastAsiaTheme="minorEastAsia" w:hAnsi="Times New Roman" w:cs="Times New Roman"/>
                <w:bCs/>
                <w:color w:val="000000" w:themeColor="text1"/>
                <w:sz w:val="20"/>
                <w:szCs w:val="20"/>
              </w:rPr>
              <w:t>lighting</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support</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services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may</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heighten</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risks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for</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women</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vulnerable</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groups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These</w:t>
            </w:r>
            <w:proofErr w:type="spellEnd"/>
            <w:r w:rsidRPr="00C756CE">
              <w:rPr>
                <w:rFonts w:ascii="Times New Roman" w:eastAsiaTheme="minorEastAsia" w:hAnsi="Times New Roman" w:cs="Times New Roman"/>
                <w:bCs/>
                <w:color w:val="000000" w:themeColor="text1"/>
                <w:sz w:val="20"/>
                <w:szCs w:val="20"/>
              </w:rPr>
              <w:t xml:space="preserve"> service </w:t>
            </w:r>
            <w:proofErr w:type="spellStart"/>
            <w:r w:rsidRPr="00C756CE">
              <w:rPr>
                <w:rFonts w:ascii="Times New Roman" w:eastAsiaTheme="minorEastAsia" w:hAnsi="Times New Roman" w:cs="Times New Roman"/>
                <w:bCs/>
                <w:color w:val="000000" w:themeColor="text1"/>
                <w:sz w:val="20"/>
                <w:szCs w:val="20"/>
              </w:rPr>
              <w:t>gaps</w:t>
            </w:r>
            <w:proofErr w:type="spellEnd"/>
            <w:r w:rsidRPr="00C756CE">
              <w:rPr>
                <w:rFonts w:ascii="Times New Roman" w:eastAsiaTheme="minorEastAsia" w:hAnsi="Times New Roman" w:cs="Times New Roman"/>
                <w:bCs/>
                <w:color w:val="000000" w:themeColor="text1"/>
                <w:sz w:val="20"/>
                <w:szCs w:val="20"/>
              </w:rPr>
              <w:t xml:space="preserve"> can </w:t>
            </w:r>
            <w:proofErr w:type="spellStart"/>
            <w:r w:rsidRPr="00C756CE">
              <w:rPr>
                <w:rFonts w:ascii="Times New Roman" w:eastAsiaTheme="minorEastAsia" w:hAnsi="Times New Roman" w:cs="Times New Roman"/>
                <w:bCs/>
                <w:color w:val="000000" w:themeColor="text1"/>
                <w:sz w:val="20"/>
                <w:szCs w:val="20"/>
              </w:rPr>
              <w:t>reduce</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safety</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access</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around</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project</w:t>
            </w:r>
            <w:proofErr w:type="spellEnd"/>
            <w:r w:rsidRPr="00C756CE">
              <w:rPr>
                <w:rFonts w:ascii="Times New Roman" w:eastAsiaTheme="minorEastAsia" w:hAnsi="Times New Roman" w:cs="Times New Roman"/>
                <w:bCs/>
                <w:color w:val="000000" w:themeColor="text1"/>
                <w:sz w:val="20"/>
                <w:szCs w:val="20"/>
              </w:rPr>
              <w:t xml:space="preserve"> </w:t>
            </w:r>
            <w:proofErr w:type="spellStart"/>
            <w:r w:rsidRPr="00C756CE">
              <w:rPr>
                <w:rFonts w:ascii="Times New Roman" w:eastAsiaTheme="minorEastAsia" w:hAnsi="Times New Roman" w:cs="Times New Roman"/>
                <w:bCs/>
                <w:color w:val="000000" w:themeColor="text1"/>
                <w:sz w:val="20"/>
                <w:szCs w:val="20"/>
              </w:rPr>
              <w:t>areas</w:t>
            </w:r>
            <w:proofErr w:type="spellEnd"/>
            <w:r w:rsidRPr="00C756CE">
              <w:rPr>
                <w:rFonts w:ascii="Times New Roman" w:eastAsiaTheme="minorEastAsia" w:hAnsi="Times New Roman" w:cs="Times New Roman"/>
                <w:bCs/>
                <w:color w:val="000000" w:themeColor="text1"/>
                <w:sz w:val="20"/>
                <w:szCs w:val="20"/>
              </w:rPr>
              <w:t>.</w:t>
            </w:r>
            <w:r>
              <w:t xml:space="preserve"> </w:t>
            </w:r>
            <w:proofErr w:type="spellStart"/>
            <w:r>
              <w:rPr>
                <w:rFonts w:ascii="Times New Roman" w:eastAsiaTheme="minorEastAsia" w:hAnsi="Times New Roman" w:cs="Times New Roman"/>
                <w:bCs/>
                <w:color w:val="000000" w:themeColor="text1"/>
                <w:sz w:val="20"/>
                <w:szCs w:val="20"/>
              </w:rPr>
              <w:t>It</w:t>
            </w:r>
            <w:proofErr w:type="spellEnd"/>
            <w:r>
              <w:rPr>
                <w:rFonts w:ascii="Times New Roman" w:eastAsiaTheme="minorEastAsia" w:hAnsi="Times New Roman" w:cs="Times New Roman"/>
                <w:bCs/>
                <w:color w:val="000000" w:themeColor="text1"/>
                <w:sz w:val="20"/>
                <w:szCs w:val="20"/>
              </w:rPr>
              <w:t xml:space="preserve"> </w:t>
            </w:r>
            <w:proofErr w:type="spellStart"/>
            <w:r>
              <w:rPr>
                <w:rFonts w:ascii="Times New Roman" w:eastAsiaTheme="minorEastAsia" w:hAnsi="Times New Roman" w:cs="Times New Roman"/>
                <w:bCs/>
                <w:color w:val="000000" w:themeColor="text1"/>
                <w:sz w:val="20"/>
                <w:szCs w:val="20"/>
              </w:rPr>
              <w:t>e</w:t>
            </w:r>
            <w:r w:rsidRPr="00A6157D">
              <w:rPr>
                <w:rFonts w:ascii="Times New Roman" w:eastAsiaTheme="minorEastAsia" w:hAnsi="Times New Roman" w:cs="Times New Roman"/>
                <w:bCs/>
                <w:color w:val="000000" w:themeColor="text1"/>
                <w:sz w:val="20"/>
                <w:szCs w:val="20"/>
              </w:rPr>
              <w:t>xacerbates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spatial</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vulnerabilities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directly</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increasing</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the</w:t>
            </w:r>
            <w:proofErr w:type="spellEnd"/>
            <w:r w:rsidRPr="00A6157D">
              <w:rPr>
                <w:rFonts w:ascii="Times New Roman" w:eastAsiaTheme="minorEastAsia" w:hAnsi="Times New Roman" w:cs="Times New Roman"/>
                <w:bCs/>
                <w:color w:val="000000" w:themeColor="text1"/>
                <w:sz w:val="20"/>
                <w:szCs w:val="20"/>
              </w:rPr>
              <w:t xml:space="preserve"> risk of </w:t>
            </w:r>
            <w:proofErr w:type="spellStart"/>
            <w:r w:rsidRPr="00A6157D">
              <w:rPr>
                <w:rFonts w:ascii="Times New Roman" w:eastAsiaTheme="minorEastAsia" w:hAnsi="Times New Roman" w:cs="Times New Roman"/>
                <w:bCs/>
                <w:color w:val="000000" w:themeColor="text1"/>
                <w:sz w:val="20"/>
                <w:szCs w:val="20"/>
              </w:rPr>
              <w:t>harassment</w:t>
            </w:r>
            <w:proofErr w:type="spellEnd"/>
            <w:r w:rsidRPr="00A6157D">
              <w:rPr>
                <w:rFonts w:ascii="Times New Roman" w:eastAsiaTheme="minorEastAsia" w:hAnsi="Times New Roman" w:cs="Times New Roman"/>
                <w:bCs/>
                <w:color w:val="000000" w:themeColor="text1"/>
                <w:sz w:val="20"/>
                <w:szCs w:val="20"/>
              </w:rPr>
              <w:t xml:space="preserve"> in transit </w:t>
            </w:r>
            <w:proofErr w:type="spellStart"/>
            <w:r w:rsidRPr="00A6157D">
              <w:rPr>
                <w:rFonts w:ascii="Times New Roman" w:eastAsiaTheme="minorEastAsia" w:hAnsi="Times New Roman" w:cs="Times New Roman"/>
                <w:bCs/>
                <w:color w:val="000000" w:themeColor="text1"/>
                <w:sz w:val="20"/>
                <w:szCs w:val="20"/>
              </w:rPr>
              <w:t>and</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public</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areas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while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limiting</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the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project's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ability</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to</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provide</w:t>
            </w:r>
            <w:proofErr w:type="spellEnd"/>
            <w:r w:rsidRPr="00A6157D">
              <w:rPr>
                <w:rFonts w:ascii="Times New Roman" w:eastAsiaTheme="minorEastAsia" w:hAnsi="Times New Roman" w:cs="Times New Roman"/>
                <w:bCs/>
                <w:color w:val="000000" w:themeColor="text1"/>
                <w:sz w:val="20"/>
                <w:szCs w:val="20"/>
              </w:rPr>
              <w:t xml:space="preserve"> a </w:t>
            </w:r>
            <w:proofErr w:type="spellStart"/>
            <w:r w:rsidRPr="00A6157D">
              <w:rPr>
                <w:rFonts w:ascii="Times New Roman" w:eastAsiaTheme="minorEastAsia" w:hAnsi="Times New Roman" w:cs="Times New Roman"/>
                <w:bCs/>
                <w:color w:val="000000" w:themeColor="text1"/>
                <w:sz w:val="20"/>
                <w:szCs w:val="20"/>
              </w:rPr>
              <w:t>comprehensive</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safety</w:t>
            </w:r>
            <w:proofErr w:type="spellEnd"/>
            <w:r w:rsidRPr="00A6157D">
              <w:rPr>
                <w:rFonts w:ascii="Times New Roman" w:eastAsiaTheme="minorEastAsia" w:hAnsi="Times New Roman" w:cs="Times New Roman"/>
                <w:bCs/>
                <w:color w:val="000000" w:themeColor="text1"/>
                <w:sz w:val="20"/>
                <w:szCs w:val="20"/>
              </w:rPr>
              <w:t xml:space="preserve"> net </w:t>
            </w:r>
            <w:proofErr w:type="spellStart"/>
            <w:r w:rsidRPr="00A6157D">
              <w:rPr>
                <w:rFonts w:ascii="Times New Roman" w:eastAsiaTheme="minorEastAsia" w:hAnsi="Times New Roman" w:cs="Times New Roman"/>
                <w:bCs/>
                <w:color w:val="000000" w:themeColor="text1"/>
                <w:sz w:val="20"/>
                <w:szCs w:val="20"/>
              </w:rPr>
              <w:t>for</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survivors</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and</w:t>
            </w:r>
            <w:proofErr w:type="spellEnd"/>
            <w:r w:rsidRPr="00A6157D">
              <w:rPr>
                <w:rFonts w:ascii="Times New Roman" w:eastAsiaTheme="minorEastAsia" w:hAnsi="Times New Roman" w:cs="Times New Roman"/>
                <w:bCs/>
                <w:color w:val="000000" w:themeColor="text1"/>
                <w:sz w:val="20"/>
                <w:szCs w:val="20"/>
              </w:rPr>
              <w:t xml:space="preserve"> </w:t>
            </w:r>
            <w:proofErr w:type="spellStart"/>
            <w:r w:rsidRPr="00A6157D">
              <w:rPr>
                <w:rFonts w:ascii="Times New Roman" w:eastAsiaTheme="minorEastAsia" w:hAnsi="Times New Roman" w:cs="Times New Roman"/>
                <w:bCs/>
                <w:color w:val="000000" w:themeColor="text1"/>
                <w:sz w:val="20"/>
                <w:szCs w:val="20"/>
              </w:rPr>
              <w:t>workers</w:t>
            </w:r>
            <w:proofErr w:type="spellEnd"/>
            <w:r w:rsidRPr="00A6157D">
              <w:rPr>
                <w:rFonts w:ascii="Times New Roman" w:eastAsiaTheme="minorEastAsia" w:hAnsi="Times New Roman" w:cs="Times New Roman"/>
                <w:bCs/>
                <w:color w:val="000000" w:themeColor="text1"/>
                <w:sz w:val="20"/>
                <w:szCs w:val="20"/>
              </w:rPr>
              <w:t>.</w:t>
            </w:r>
          </w:p>
        </w:tc>
      </w:tr>
      <w:tr w:rsidR="002F1D0C" w:rsidRPr="00FA7A40" w14:paraId="2FE4044F" w14:textId="77777777" w:rsidTr="002F1D0C">
        <w:trPr>
          <w:trHeight w:val="57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498AFE7" w14:textId="24B1AD22"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12</w:t>
            </w:r>
          </w:p>
        </w:tc>
        <w:tc>
          <w:tcPr>
            <w:tcW w:w="6301" w:type="dxa"/>
            <w:vAlign w:val="center"/>
          </w:tcPr>
          <w:p w14:paraId="20A11CD1"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Unavailable and/or insufficient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service providers in project provinces</w:t>
            </w:r>
          </w:p>
        </w:tc>
        <w:tc>
          <w:tcPr>
            <w:tcW w:w="2844" w:type="dxa"/>
            <w:vAlign w:val="center"/>
          </w:tcPr>
          <w:p w14:paraId="5FDB46FB" w14:textId="71A16B94"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Moderate</w:t>
            </w:r>
          </w:p>
        </w:tc>
        <w:tc>
          <w:tcPr>
            <w:tcW w:w="2642" w:type="dxa"/>
            <w:vAlign w:val="center"/>
          </w:tcPr>
          <w:p w14:paraId="7A3EE8D7" w14:textId="58A8F045"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Substantial</w:t>
            </w:r>
          </w:p>
        </w:tc>
        <w:tc>
          <w:tcPr>
            <w:tcW w:w="9963" w:type="dxa"/>
            <w:vAlign w:val="center"/>
          </w:tcPr>
          <w:p w14:paraId="5A778241" w14:textId="00BF939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Restricting people’s access to information and resources to seek help</w:t>
            </w:r>
            <w:r>
              <w:rPr>
                <w:rFonts w:ascii="Times New Roman" w:eastAsiaTheme="minorEastAsia" w:hAnsi="Times New Roman" w:cs="Times New Roman"/>
                <w:bCs/>
                <w:color w:val="000000" w:themeColor="text1"/>
                <w:sz w:val="20"/>
                <w:szCs w:val="20"/>
                <w:lang w:val="en-US"/>
              </w:rPr>
              <w:t xml:space="preserve">. It </w:t>
            </w:r>
            <w:r w:rsidRPr="00DE5575">
              <w:rPr>
                <w:rFonts w:ascii="Times New Roman" w:eastAsiaTheme="minorEastAsia" w:hAnsi="Times New Roman" w:cs="Times New Roman"/>
                <w:bCs/>
                <w:color w:val="000000" w:themeColor="text1"/>
                <w:sz w:val="20"/>
                <w:szCs w:val="20"/>
                <w:lang w:val="en-US"/>
              </w:rPr>
              <w:t>limits the project's capacity to offer timely medical, legal, or psychological support, effectively breaking the referral pathway and leaving survivors without essential assistance.</w:t>
            </w:r>
          </w:p>
        </w:tc>
      </w:tr>
      <w:tr w:rsidR="002F1D0C" w:rsidRPr="00FA7A40" w14:paraId="432FB73A"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598607FD" w14:textId="27942CF0"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13</w:t>
            </w:r>
          </w:p>
        </w:tc>
        <w:tc>
          <w:tcPr>
            <w:tcW w:w="6301" w:type="dxa"/>
            <w:vAlign w:val="center"/>
          </w:tcPr>
          <w:p w14:paraId="7F4B86E1" w14:textId="062C0ABE"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Low rate of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survivor application to service providers / under-reporting of </w:t>
            </w:r>
            <w:r>
              <w:rPr>
                <w:rFonts w:ascii="Times New Roman" w:hAnsi="Times New Roman" w:cs="Times New Roman"/>
                <w:color w:val="000000" w:themeColor="text1"/>
                <w:sz w:val="20"/>
                <w:szCs w:val="20"/>
                <w:lang w:val="en-US"/>
              </w:rPr>
              <w:t>SEA/SH</w:t>
            </w:r>
          </w:p>
        </w:tc>
        <w:tc>
          <w:tcPr>
            <w:tcW w:w="2844" w:type="dxa"/>
            <w:vAlign w:val="center"/>
          </w:tcPr>
          <w:p w14:paraId="0F82650B" w14:textId="6416694C"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Substantial</w:t>
            </w:r>
          </w:p>
        </w:tc>
        <w:tc>
          <w:tcPr>
            <w:tcW w:w="2642" w:type="dxa"/>
            <w:vAlign w:val="center"/>
          </w:tcPr>
          <w:p w14:paraId="186B21DA" w14:textId="4AD26778"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9963" w:type="dxa"/>
            <w:vAlign w:val="center"/>
          </w:tcPr>
          <w:p w14:paraId="60FE6D47" w14:textId="63DE7BBF"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The prevalence of unreported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cases, remaining unmanaged and resolved</w:t>
            </w:r>
            <w:r>
              <w:rPr>
                <w:rFonts w:ascii="Times New Roman" w:hAnsi="Times New Roman" w:cs="Times New Roman"/>
                <w:color w:val="000000" w:themeColor="text1"/>
                <w:sz w:val="20"/>
                <w:szCs w:val="20"/>
                <w:lang w:val="en-US"/>
              </w:rPr>
              <w:t>. It</w:t>
            </w:r>
            <w:r w:rsidR="009E1EBD">
              <w:rPr>
                <w:rFonts w:ascii="Times New Roman" w:hAnsi="Times New Roman" w:cs="Times New Roman"/>
                <w:color w:val="000000" w:themeColor="text1"/>
                <w:sz w:val="20"/>
                <w:szCs w:val="20"/>
                <w:lang w:val="en-US"/>
              </w:rPr>
              <w:t xml:space="preserve"> </w:t>
            </w:r>
            <w:r w:rsidRPr="00CB40D0">
              <w:rPr>
                <w:rFonts w:ascii="Times New Roman" w:hAnsi="Times New Roman" w:cs="Times New Roman"/>
                <w:color w:val="000000" w:themeColor="text1"/>
                <w:sz w:val="20"/>
                <w:szCs w:val="20"/>
                <w:lang w:val="en-US"/>
              </w:rPr>
              <w:t>hide</w:t>
            </w:r>
            <w:r>
              <w:rPr>
                <w:rFonts w:ascii="Times New Roman" w:hAnsi="Times New Roman" w:cs="Times New Roman"/>
                <w:color w:val="000000" w:themeColor="text1"/>
                <w:sz w:val="20"/>
                <w:szCs w:val="20"/>
                <w:lang w:val="en-US"/>
              </w:rPr>
              <w:t>s</w:t>
            </w:r>
            <w:r w:rsidRPr="00CB40D0">
              <w:rPr>
                <w:rFonts w:ascii="Times New Roman" w:hAnsi="Times New Roman" w:cs="Times New Roman"/>
                <w:color w:val="000000" w:themeColor="text1"/>
                <w:sz w:val="20"/>
                <w:szCs w:val="20"/>
                <w:lang w:val="en-US"/>
              </w:rPr>
              <w:t xml:space="preserve"> the true scale of the problem and prevent survivors from accessing life-saving care, often stemming from fear of retaliation, social stigma, or a lack of trust in the project's confidentiality and referral protocols.</w:t>
            </w:r>
          </w:p>
        </w:tc>
      </w:tr>
      <w:tr w:rsidR="002F1D0C" w:rsidRPr="00FA7A40" w14:paraId="78EACB4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895059D" w14:textId="017AF294"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4</w:t>
            </w:r>
          </w:p>
        </w:tc>
        <w:tc>
          <w:tcPr>
            <w:tcW w:w="6301" w:type="dxa"/>
            <w:vAlign w:val="center"/>
          </w:tcPr>
          <w:p w14:paraId="28050DD6"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The fact that provision of employment processes can be used for sexual exploitation</w:t>
            </w:r>
          </w:p>
        </w:tc>
        <w:tc>
          <w:tcPr>
            <w:tcW w:w="2844" w:type="dxa"/>
            <w:vAlign w:val="center"/>
          </w:tcPr>
          <w:p w14:paraId="64F08E40"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7B8E2056" w14:textId="5CB541C0"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High</w:t>
            </w:r>
          </w:p>
        </w:tc>
        <w:tc>
          <w:tcPr>
            <w:tcW w:w="9963" w:type="dxa"/>
            <w:vAlign w:val="center"/>
          </w:tcPr>
          <w:p w14:paraId="167B8373" w14:textId="099CAE6F"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With widespread discrimination against women, causing vulnerability to exploitation and a lack of resources to seek help</w:t>
            </w:r>
            <w:r>
              <w:rPr>
                <w:rFonts w:ascii="Times New Roman" w:eastAsiaTheme="minorEastAsia" w:hAnsi="Times New Roman" w:cs="Times New Roman"/>
                <w:bCs/>
                <w:color w:val="000000" w:themeColor="text1"/>
                <w:sz w:val="20"/>
                <w:szCs w:val="20"/>
                <w:lang w:val="en-US"/>
              </w:rPr>
              <w:t xml:space="preserve">. It </w:t>
            </w:r>
            <w:r w:rsidRPr="008D276B">
              <w:rPr>
                <w:rFonts w:ascii="Times New Roman" w:eastAsiaTheme="minorEastAsia" w:hAnsi="Times New Roman" w:cs="Times New Roman"/>
                <w:bCs/>
                <w:color w:val="000000" w:themeColor="text1"/>
                <w:sz w:val="20"/>
                <w:szCs w:val="20"/>
                <w:lang w:val="en-US"/>
              </w:rPr>
              <w:t>directly violat</w:t>
            </w:r>
            <w:r>
              <w:rPr>
                <w:rFonts w:ascii="Times New Roman" w:eastAsiaTheme="minorEastAsia" w:hAnsi="Times New Roman" w:cs="Times New Roman"/>
                <w:bCs/>
                <w:color w:val="000000" w:themeColor="text1"/>
                <w:sz w:val="20"/>
                <w:szCs w:val="20"/>
                <w:lang w:val="en-US"/>
              </w:rPr>
              <w:t>es</w:t>
            </w:r>
            <w:r w:rsidRPr="008D276B">
              <w:rPr>
                <w:rFonts w:ascii="Times New Roman" w:eastAsiaTheme="minorEastAsia" w:hAnsi="Times New Roman" w:cs="Times New Roman"/>
                <w:bCs/>
                <w:color w:val="000000" w:themeColor="text1"/>
                <w:sz w:val="20"/>
                <w:szCs w:val="20"/>
                <w:lang w:val="en-US"/>
              </w:rPr>
              <w:t xml:space="preserve"> labor rights and compromis</w:t>
            </w:r>
            <w:r>
              <w:rPr>
                <w:rFonts w:ascii="Times New Roman" w:eastAsiaTheme="minorEastAsia" w:hAnsi="Times New Roman" w:cs="Times New Roman"/>
                <w:bCs/>
                <w:color w:val="000000" w:themeColor="text1"/>
                <w:sz w:val="20"/>
                <w:szCs w:val="20"/>
                <w:lang w:val="en-US"/>
              </w:rPr>
              <w:t>es</w:t>
            </w:r>
            <w:r w:rsidRPr="008D276B">
              <w:rPr>
                <w:rFonts w:ascii="Times New Roman" w:eastAsiaTheme="minorEastAsia" w:hAnsi="Times New Roman" w:cs="Times New Roman"/>
                <w:bCs/>
                <w:color w:val="000000" w:themeColor="text1"/>
                <w:sz w:val="20"/>
                <w:szCs w:val="20"/>
                <w:lang w:val="en-US"/>
              </w:rPr>
              <w:t xml:space="preserve"> the project's ethical integrity.</w:t>
            </w:r>
          </w:p>
        </w:tc>
      </w:tr>
      <w:tr w:rsidR="002F1D0C" w:rsidRPr="00FA7A40" w14:paraId="7BB1F73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28446B7" w14:textId="220EC78B"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5</w:t>
            </w:r>
          </w:p>
        </w:tc>
        <w:tc>
          <w:tcPr>
            <w:tcW w:w="6301" w:type="dxa"/>
            <w:vAlign w:val="center"/>
          </w:tcPr>
          <w:p w14:paraId="0799CD0D"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Lack of dedicated/separate channels in grievance mechanism for handling SEA/SH cases </w:t>
            </w:r>
          </w:p>
        </w:tc>
        <w:tc>
          <w:tcPr>
            <w:tcW w:w="2844" w:type="dxa"/>
            <w:vAlign w:val="center"/>
          </w:tcPr>
          <w:p w14:paraId="325C14C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11962B2E"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4903341D" w14:textId="3098F067"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The prevalence of unreported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cases, remaining unmanaged and resolved</w:t>
            </w:r>
            <w:r>
              <w:rPr>
                <w:rFonts w:ascii="Times New Roman" w:hAnsi="Times New Roman" w:cs="Times New Roman"/>
                <w:color w:val="000000" w:themeColor="text1"/>
                <w:sz w:val="20"/>
                <w:szCs w:val="20"/>
                <w:lang w:val="en-US"/>
              </w:rPr>
              <w:t xml:space="preserve">. It </w:t>
            </w:r>
            <w:r w:rsidRPr="006A7B88">
              <w:rPr>
                <w:rFonts w:ascii="Times New Roman" w:hAnsi="Times New Roman" w:cs="Times New Roman"/>
                <w:color w:val="000000" w:themeColor="text1"/>
                <w:sz w:val="20"/>
                <w:szCs w:val="20"/>
                <w:lang w:val="en-US"/>
              </w:rPr>
              <w:t>forces survivors to use public or general reporting lines, creating high confidentiality risks and deterring reporting due to fear of exposure or inadequate specialized response.</w:t>
            </w:r>
          </w:p>
        </w:tc>
      </w:tr>
      <w:tr w:rsidR="002F1D0C" w:rsidRPr="00FA7A40" w14:paraId="52208A49"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75662ED4" w14:textId="0FB30ED9"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6</w:t>
            </w:r>
          </w:p>
        </w:tc>
        <w:tc>
          <w:tcPr>
            <w:tcW w:w="6301" w:type="dxa"/>
            <w:vAlign w:val="center"/>
          </w:tcPr>
          <w:p w14:paraId="6C1F7539"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Failure to ensure confidentiality of sensitive data (e.g. survivor application)</w:t>
            </w:r>
          </w:p>
        </w:tc>
        <w:tc>
          <w:tcPr>
            <w:tcW w:w="2844" w:type="dxa"/>
            <w:vAlign w:val="center"/>
          </w:tcPr>
          <w:p w14:paraId="0DE0EF71"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094E6C8A" w14:textId="7777777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20A69D3C" w14:textId="3F3DA94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policies and procedures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It </w:t>
            </w:r>
            <w:r w:rsidRPr="00A23B5D">
              <w:rPr>
                <w:rFonts w:ascii="Times New Roman" w:eastAsiaTheme="minorEastAsia" w:hAnsi="Times New Roman" w:cs="Times New Roman"/>
                <w:bCs/>
                <w:color w:val="000000" w:themeColor="text1"/>
                <w:sz w:val="20"/>
                <w:szCs w:val="20"/>
                <w:lang w:val="en-US"/>
              </w:rPr>
              <w:t>exposes survivors to potential retaliation, social stigma, and re-traumatization, while systematically undermining the integrity and trust necessary for an effective SEA/SH grievance mechanism.</w:t>
            </w:r>
          </w:p>
        </w:tc>
      </w:tr>
      <w:tr w:rsidR="002F1D0C" w:rsidRPr="00FA7A40" w14:paraId="76C26C8D"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088A87ED" w14:textId="29294E35"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sidRPr="00855CDC">
              <w:rPr>
                <w:rFonts w:ascii="Times New Roman" w:eastAsiaTheme="minorEastAsia" w:hAnsi="Times New Roman" w:cs="Times New Roman"/>
                <w:color w:val="000000" w:themeColor="text1"/>
                <w:sz w:val="20"/>
                <w:szCs w:val="20"/>
                <w:lang w:val="en-US"/>
              </w:rPr>
              <w:t>1</w:t>
            </w:r>
            <w:r>
              <w:rPr>
                <w:rFonts w:ascii="Times New Roman" w:eastAsiaTheme="minorEastAsia" w:hAnsi="Times New Roman" w:cs="Times New Roman"/>
                <w:color w:val="000000" w:themeColor="text1"/>
                <w:sz w:val="20"/>
                <w:szCs w:val="20"/>
                <w:lang w:val="en-US"/>
              </w:rPr>
              <w:t>7</w:t>
            </w:r>
          </w:p>
        </w:tc>
        <w:tc>
          <w:tcPr>
            <w:tcW w:w="6301" w:type="dxa"/>
            <w:vAlign w:val="center"/>
          </w:tcPr>
          <w:p w14:paraId="458D3CBB"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A974AD">
              <w:rPr>
                <w:rFonts w:ascii="Times New Roman" w:hAnsi="Times New Roman" w:cs="Times New Roman"/>
                <w:color w:val="000000" w:themeColor="text1"/>
                <w:sz w:val="20"/>
                <w:szCs w:val="20"/>
                <w:lang w:val="en-US"/>
              </w:rPr>
              <w:t>Lack of coordination between project implementing agency, contractor and SEA/SH services providers and other key stakeholders on SEA/SH</w:t>
            </w:r>
          </w:p>
        </w:tc>
        <w:tc>
          <w:tcPr>
            <w:tcW w:w="2844" w:type="dxa"/>
            <w:vAlign w:val="center"/>
          </w:tcPr>
          <w:p w14:paraId="565F9D29"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2D1D15D2"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4FDAF0A8" w14:textId="2B09CA9A"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policies and procedures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It </w:t>
            </w:r>
            <w:r w:rsidRPr="0051261E">
              <w:rPr>
                <w:rFonts w:ascii="Times New Roman" w:eastAsiaTheme="minorEastAsia" w:hAnsi="Times New Roman" w:cs="Times New Roman"/>
                <w:bCs/>
                <w:color w:val="000000" w:themeColor="text1"/>
                <w:sz w:val="20"/>
                <w:szCs w:val="20"/>
                <w:lang w:val="en-US"/>
              </w:rPr>
              <w:t xml:space="preserve">creates fragmented response pathways and </w:t>
            </w:r>
            <w:r>
              <w:rPr>
                <w:rFonts w:ascii="Times New Roman" w:eastAsiaTheme="minorEastAsia" w:hAnsi="Times New Roman" w:cs="Times New Roman"/>
                <w:bCs/>
                <w:color w:val="000000" w:themeColor="text1"/>
                <w:sz w:val="20"/>
                <w:szCs w:val="20"/>
                <w:lang w:val="en-US"/>
              </w:rPr>
              <w:t>disconnected communication channels</w:t>
            </w:r>
            <w:r w:rsidRPr="0051261E">
              <w:rPr>
                <w:rFonts w:ascii="Times New Roman" w:eastAsiaTheme="minorEastAsia" w:hAnsi="Times New Roman" w:cs="Times New Roman"/>
                <w:bCs/>
                <w:color w:val="000000" w:themeColor="text1"/>
                <w:sz w:val="20"/>
                <w:szCs w:val="20"/>
                <w:lang w:val="en-US"/>
              </w:rPr>
              <w:t>, which delays survivor support and prevents the effective management of SEA/SH risks across the project's institutional hierarchy.</w:t>
            </w:r>
          </w:p>
        </w:tc>
      </w:tr>
      <w:tr w:rsidR="002F1D0C" w:rsidRPr="00FA7A40" w14:paraId="723B5C5A"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1BCB5078" w14:textId="073DA47E"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18</w:t>
            </w:r>
          </w:p>
        </w:tc>
        <w:tc>
          <w:tcPr>
            <w:tcW w:w="6301" w:type="dxa"/>
            <w:vAlign w:val="center"/>
          </w:tcPr>
          <w:p w14:paraId="61DABDB8" w14:textId="0D1D4DEE"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91717">
              <w:rPr>
                <w:rFonts w:ascii="Times New Roman" w:hAnsi="Times New Roman" w:cs="Times New Roman"/>
                <w:color w:val="000000" w:themeColor="text1"/>
                <w:sz w:val="20"/>
                <w:szCs w:val="20"/>
                <w:lang w:val="en-US"/>
              </w:rPr>
              <w:t>Security problems related to project facilities</w:t>
            </w:r>
          </w:p>
        </w:tc>
        <w:tc>
          <w:tcPr>
            <w:tcW w:w="2844" w:type="dxa"/>
            <w:vAlign w:val="center"/>
          </w:tcPr>
          <w:p w14:paraId="1FAD298B" w14:textId="7D5A5289"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511F69F9" w14:textId="7E82DCB7"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3D31634D" w14:textId="3E664DEB"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Increasing people’s vulnerability to exploitation and restricting their access to information and resources to seek help</w:t>
            </w:r>
            <w:r>
              <w:rPr>
                <w:rFonts w:ascii="Times New Roman" w:eastAsiaTheme="minorEastAsia" w:hAnsi="Times New Roman" w:cs="Times New Roman"/>
                <w:bCs/>
                <w:color w:val="000000" w:themeColor="text1"/>
                <w:sz w:val="20"/>
                <w:szCs w:val="20"/>
                <w:lang w:val="en-US"/>
              </w:rPr>
              <w:t xml:space="preserve">. </w:t>
            </w:r>
            <w:r w:rsidRPr="00392B2E">
              <w:rPr>
                <w:rFonts w:ascii="Times New Roman" w:eastAsiaTheme="minorEastAsia" w:hAnsi="Times New Roman" w:cs="Times New Roman"/>
                <w:bCs/>
                <w:color w:val="000000" w:themeColor="text1"/>
                <w:sz w:val="20"/>
                <w:szCs w:val="20"/>
                <w:lang w:val="en-US"/>
              </w:rPr>
              <w:t>Inadequate security at project facilities creates unmonitored environments that increase the vulnerability of workers and community members to SEA/SH incidents</w:t>
            </w:r>
          </w:p>
        </w:tc>
      </w:tr>
      <w:tr w:rsidR="002F1D0C" w:rsidRPr="00FA7A40" w14:paraId="03284158"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6A52CE39" w14:textId="4F996A46" w:rsidR="002F1D0C" w:rsidRPr="00855CDC" w:rsidRDefault="002F1D0C" w:rsidP="002310F0">
            <w:pPr>
              <w:jc w:val="center"/>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lastRenderedPageBreak/>
              <w:t>19</w:t>
            </w:r>
          </w:p>
        </w:tc>
        <w:tc>
          <w:tcPr>
            <w:tcW w:w="6301" w:type="dxa"/>
            <w:vAlign w:val="center"/>
          </w:tcPr>
          <w:p w14:paraId="05BE3F58"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Not including </w:t>
            </w:r>
            <w:r>
              <w:rPr>
                <w:rFonts w:ascii="Times New Roman" w:hAnsi="Times New Roman" w:cs="Times New Roman"/>
                <w:color w:val="000000" w:themeColor="text1"/>
                <w:sz w:val="20"/>
                <w:szCs w:val="20"/>
                <w:lang w:val="en-US"/>
              </w:rPr>
              <w:t>SEA/SH</w:t>
            </w:r>
            <w:r w:rsidRPr="00FA7A40">
              <w:rPr>
                <w:rFonts w:ascii="Times New Roman" w:hAnsi="Times New Roman" w:cs="Times New Roman"/>
                <w:color w:val="000000" w:themeColor="text1"/>
                <w:sz w:val="20"/>
                <w:szCs w:val="20"/>
                <w:lang w:val="en-US"/>
              </w:rPr>
              <w:t xml:space="preserve"> in project monitoring processes</w:t>
            </w:r>
          </w:p>
        </w:tc>
        <w:tc>
          <w:tcPr>
            <w:tcW w:w="2844" w:type="dxa"/>
            <w:vAlign w:val="center"/>
          </w:tcPr>
          <w:p w14:paraId="6E90D640"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Low</w:t>
            </w:r>
          </w:p>
        </w:tc>
        <w:tc>
          <w:tcPr>
            <w:tcW w:w="2642" w:type="dxa"/>
            <w:vAlign w:val="center"/>
          </w:tcPr>
          <w:p w14:paraId="457859CC" w14:textId="7777777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000000" w:themeColor="text1"/>
                <w:sz w:val="20"/>
                <w:szCs w:val="20"/>
                <w:lang w:val="en-US"/>
              </w:rPr>
            </w:pPr>
            <w:r w:rsidRPr="00FA7A40">
              <w:rPr>
                <w:rFonts w:ascii="Times New Roman" w:hAnsi="Times New Roman" w:cs="Times New Roman"/>
                <w:color w:val="000000" w:themeColor="text1"/>
                <w:sz w:val="20"/>
                <w:szCs w:val="20"/>
                <w:lang w:val="en-US"/>
              </w:rPr>
              <w:t>Low</w:t>
            </w:r>
          </w:p>
        </w:tc>
        <w:tc>
          <w:tcPr>
            <w:tcW w:w="9963" w:type="dxa"/>
            <w:vAlign w:val="center"/>
          </w:tcPr>
          <w:p w14:paraId="3519CD63" w14:textId="3C9A4FFD"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eastAsiaTheme="minorEastAsia" w:hAnsi="Times New Roman" w:cs="Times New Roman"/>
                <w:bCs/>
                <w:color w:val="000000" w:themeColor="text1"/>
                <w:sz w:val="20"/>
                <w:szCs w:val="20"/>
                <w:lang w:val="en-US"/>
              </w:rPr>
              <w:t xml:space="preserve">Weakens on Project policies and procedures and often increases other </w:t>
            </w:r>
            <w:r>
              <w:rPr>
                <w:rFonts w:ascii="Times New Roman" w:eastAsiaTheme="minorEastAsia" w:hAnsi="Times New Roman" w:cs="Times New Roman"/>
                <w:bCs/>
                <w:color w:val="000000" w:themeColor="text1"/>
                <w:sz w:val="20"/>
                <w:szCs w:val="20"/>
                <w:lang w:val="en-US"/>
              </w:rPr>
              <w:t>SEA/SH</w:t>
            </w:r>
            <w:r w:rsidRPr="00FA7A40">
              <w:rPr>
                <w:rFonts w:ascii="Times New Roman" w:eastAsiaTheme="minorEastAsia" w:hAnsi="Times New Roman" w:cs="Times New Roman"/>
                <w:bCs/>
                <w:color w:val="000000" w:themeColor="text1"/>
                <w:sz w:val="20"/>
                <w:szCs w:val="20"/>
                <w:lang w:val="en-US"/>
              </w:rPr>
              <w:t xml:space="preserve"> risk factors</w:t>
            </w:r>
            <w:r>
              <w:rPr>
                <w:rFonts w:ascii="Times New Roman" w:eastAsiaTheme="minorEastAsia" w:hAnsi="Times New Roman" w:cs="Times New Roman"/>
                <w:bCs/>
                <w:color w:val="000000" w:themeColor="text1"/>
                <w:sz w:val="20"/>
                <w:szCs w:val="20"/>
                <w:lang w:val="en-US"/>
              </w:rPr>
              <w:t xml:space="preserve">. </w:t>
            </w:r>
            <w:r w:rsidRPr="00571BD7">
              <w:rPr>
                <w:rFonts w:ascii="Times New Roman" w:eastAsiaTheme="minorEastAsia" w:hAnsi="Times New Roman" w:cs="Times New Roman"/>
                <w:bCs/>
                <w:color w:val="000000" w:themeColor="text1"/>
                <w:sz w:val="20"/>
                <w:szCs w:val="20"/>
                <w:lang w:val="en-US"/>
              </w:rPr>
              <w:t>Excluding SEA/SH from monitoring processes prevents the timely detection of incidents and non-compliance</w:t>
            </w:r>
            <w:r>
              <w:rPr>
                <w:rFonts w:ascii="Times New Roman" w:eastAsiaTheme="minorEastAsia" w:hAnsi="Times New Roman" w:cs="Times New Roman"/>
                <w:bCs/>
                <w:color w:val="000000" w:themeColor="text1"/>
                <w:sz w:val="20"/>
                <w:szCs w:val="20"/>
                <w:lang w:val="en-US"/>
              </w:rPr>
              <w:t xml:space="preserve"> </w:t>
            </w:r>
            <w:r w:rsidRPr="00571BD7">
              <w:rPr>
                <w:rFonts w:ascii="Times New Roman" w:eastAsiaTheme="minorEastAsia" w:hAnsi="Times New Roman" w:cs="Times New Roman"/>
                <w:bCs/>
                <w:color w:val="000000" w:themeColor="text1"/>
                <w:sz w:val="20"/>
                <w:szCs w:val="20"/>
                <w:lang w:val="en-US"/>
              </w:rPr>
              <w:t>and the project’s accountability mechanisms unenforceable.</w:t>
            </w:r>
          </w:p>
        </w:tc>
      </w:tr>
      <w:tr w:rsidR="002F1D0C" w:rsidRPr="00FA7A40" w14:paraId="224760A0" w14:textId="77777777" w:rsidTr="002F1D0C">
        <w:trPr>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A5F6C70" w14:textId="435450AD"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20</w:t>
            </w:r>
          </w:p>
        </w:tc>
        <w:tc>
          <w:tcPr>
            <w:tcW w:w="6301" w:type="dxa"/>
            <w:vAlign w:val="center"/>
          </w:tcPr>
          <w:p w14:paraId="79CFE99D" w14:textId="77777777"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E7183">
              <w:rPr>
                <w:rFonts w:ascii="Times New Roman" w:hAnsi="Times New Roman" w:cs="Times New Roman"/>
                <w:color w:val="000000" w:themeColor="text1"/>
                <w:sz w:val="20"/>
                <w:szCs w:val="20"/>
                <w:lang w:val="en-US"/>
              </w:rPr>
              <w:t>Low employment of women in the infrastructure sector</w:t>
            </w:r>
          </w:p>
        </w:tc>
        <w:tc>
          <w:tcPr>
            <w:tcW w:w="2844" w:type="dxa"/>
            <w:vAlign w:val="center"/>
          </w:tcPr>
          <w:p w14:paraId="38423694" w14:textId="67AB516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5F34A00F" w14:textId="325DF013"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0ED468E" w14:textId="2195B4CE"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Structural and cultural barriers result in underrepresentation of women in technical and decision-making roles</w:t>
            </w:r>
            <w:r>
              <w:rPr>
                <w:rFonts w:ascii="Times New Roman" w:hAnsi="Times New Roman" w:cs="Times New Roman"/>
                <w:color w:val="000000" w:themeColor="text1"/>
                <w:sz w:val="20"/>
                <w:szCs w:val="20"/>
                <w:lang w:val="en-US"/>
              </w:rPr>
              <w:t>. Additionally, l</w:t>
            </w:r>
            <w:r w:rsidRPr="00285BC3">
              <w:rPr>
                <w:rFonts w:ascii="Times New Roman" w:hAnsi="Times New Roman" w:cs="Times New Roman"/>
                <w:color w:val="000000" w:themeColor="text1"/>
                <w:sz w:val="20"/>
                <w:szCs w:val="20"/>
                <w:lang w:val="en-US"/>
              </w:rPr>
              <w:t>ow female representation fosters a hyper-masculine culture that can normalize harassment and isolate survivors, significantly increasing SEA/SH risks</w:t>
            </w:r>
            <w:r>
              <w:rPr>
                <w:rFonts w:ascii="Times New Roman" w:hAnsi="Times New Roman" w:cs="Times New Roman"/>
                <w:color w:val="000000" w:themeColor="text1"/>
                <w:sz w:val="20"/>
                <w:szCs w:val="20"/>
                <w:lang w:val="en-US"/>
              </w:rPr>
              <w:t>.</w:t>
            </w:r>
          </w:p>
        </w:tc>
      </w:tr>
      <w:tr w:rsidR="002F1D0C" w:rsidRPr="00FA7A40" w14:paraId="446BA0B9" w14:textId="77777777" w:rsidTr="002F1D0C">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2752A970" w14:textId="06B006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21</w:t>
            </w:r>
          </w:p>
        </w:tc>
        <w:tc>
          <w:tcPr>
            <w:tcW w:w="6301" w:type="dxa"/>
            <w:vAlign w:val="center"/>
          </w:tcPr>
          <w:p w14:paraId="293AFE93" w14:textId="77777777" w:rsidR="002F1D0C" w:rsidRPr="00FA7A40" w:rsidRDefault="002F1D0C" w:rsidP="002310F0">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Low participation of women in stakeholder engagement processes</w:t>
            </w:r>
          </w:p>
        </w:tc>
        <w:tc>
          <w:tcPr>
            <w:tcW w:w="2844" w:type="dxa"/>
            <w:vAlign w:val="center"/>
          </w:tcPr>
          <w:p w14:paraId="5745172B" w14:textId="58CFC9B7"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M</w:t>
            </w:r>
            <w:r>
              <w:rPr>
                <w:rFonts w:ascii="Times New Roman" w:hAnsi="Times New Roman" w:cs="Times New Roman"/>
                <w:color w:val="000000" w:themeColor="text1"/>
                <w:sz w:val="20"/>
                <w:szCs w:val="20"/>
                <w:lang w:val="en-US"/>
              </w:rPr>
              <w:t>oderate</w:t>
            </w:r>
          </w:p>
        </w:tc>
        <w:tc>
          <w:tcPr>
            <w:tcW w:w="2642" w:type="dxa"/>
            <w:vAlign w:val="center"/>
          </w:tcPr>
          <w:p w14:paraId="1096B2F0" w14:textId="367A4FE4" w:rsidR="002F1D0C" w:rsidRPr="00FA7A40" w:rsidRDefault="002F1D0C" w:rsidP="002310F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005B68F9" w14:textId="5C81176C" w:rsidR="002F1D0C" w:rsidRPr="00FA7A40" w:rsidRDefault="002F1D0C" w:rsidP="002310F0">
            <w:pPr>
              <w:pStyle w:val="ListeParagraf"/>
              <w:ind w:left="3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Cultural norms, time constraints, or lack of targeted outreach can prevent women from participating in consultations</w:t>
            </w:r>
            <w:r>
              <w:rPr>
                <w:rFonts w:ascii="Times New Roman" w:hAnsi="Times New Roman" w:cs="Times New Roman"/>
                <w:color w:val="000000" w:themeColor="text1"/>
                <w:sz w:val="20"/>
                <w:szCs w:val="20"/>
                <w:lang w:val="en-US"/>
              </w:rPr>
              <w:t xml:space="preserve">, and this </w:t>
            </w:r>
            <w:r w:rsidRPr="00E359B3">
              <w:rPr>
                <w:rFonts w:ascii="Times New Roman" w:hAnsi="Times New Roman" w:cs="Times New Roman"/>
                <w:color w:val="000000" w:themeColor="text1"/>
                <w:sz w:val="20"/>
                <w:szCs w:val="20"/>
                <w:lang w:val="en-US"/>
              </w:rPr>
              <w:t>restricts the project’s ability to capture gender-specific safety concerns, leading to significant social safeguarding gaps and ineffective SEA/SH mitigation strategies.</w:t>
            </w:r>
          </w:p>
        </w:tc>
      </w:tr>
      <w:tr w:rsidR="002F1D0C" w:rsidRPr="00FA7A40" w14:paraId="3119A304" w14:textId="77777777" w:rsidTr="68B0F15F">
        <w:trPr>
          <w:trHeight w:val="615"/>
        </w:trPr>
        <w:tc>
          <w:tcPr>
            <w:cnfStyle w:val="001000000000" w:firstRow="0" w:lastRow="0" w:firstColumn="1" w:lastColumn="0" w:oddVBand="0" w:evenVBand="0" w:oddHBand="0" w:evenHBand="0" w:firstRowFirstColumn="0" w:firstRowLastColumn="0" w:lastRowFirstColumn="0" w:lastRowLastColumn="0"/>
            <w:tcW w:w="1216" w:type="dxa"/>
            <w:vAlign w:val="center"/>
          </w:tcPr>
          <w:p w14:paraId="34EE5E3B" w14:textId="7A682B6E" w:rsidR="002F1D0C" w:rsidRPr="00FA7A40" w:rsidRDefault="002F1D0C" w:rsidP="002310F0">
            <w:pPr>
              <w:jc w:val="cente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22</w:t>
            </w:r>
          </w:p>
        </w:tc>
        <w:tc>
          <w:tcPr>
            <w:tcW w:w="6301" w:type="dxa"/>
            <w:vAlign w:val="center"/>
          </w:tcPr>
          <w:p w14:paraId="37A1D301" w14:textId="5855D943" w:rsidR="002F1D0C" w:rsidRPr="00FA7A40" w:rsidRDefault="002F1D0C" w:rsidP="002310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8E7183">
              <w:rPr>
                <w:rFonts w:ascii="Times New Roman" w:hAnsi="Times New Roman" w:cs="Times New Roman"/>
                <w:color w:val="000000" w:themeColor="text1"/>
                <w:sz w:val="20"/>
                <w:szCs w:val="20"/>
                <w:lang w:val="en-US"/>
              </w:rPr>
              <w:t>High turnover of workers in construction projects</w:t>
            </w:r>
          </w:p>
        </w:tc>
        <w:tc>
          <w:tcPr>
            <w:tcW w:w="2844" w:type="dxa"/>
            <w:vAlign w:val="center"/>
          </w:tcPr>
          <w:p w14:paraId="56289179" w14:textId="3787F90B"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Substantial</w:t>
            </w:r>
          </w:p>
        </w:tc>
        <w:tc>
          <w:tcPr>
            <w:tcW w:w="2642" w:type="dxa"/>
            <w:vAlign w:val="center"/>
          </w:tcPr>
          <w:p w14:paraId="6D61AD11" w14:textId="58B875B1" w:rsidR="002F1D0C" w:rsidRPr="00FA7A40" w:rsidRDefault="002F1D0C" w:rsidP="002310F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Moderate</w:t>
            </w:r>
          </w:p>
        </w:tc>
        <w:tc>
          <w:tcPr>
            <w:tcW w:w="9963" w:type="dxa"/>
            <w:vAlign w:val="center"/>
          </w:tcPr>
          <w:p w14:paraId="57394469" w14:textId="1D80292D" w:rsidR="002F1D0C" w:rsidRPr="00FA7A40" w:rsidRDefault="002F1D0C" w:rsidP="002310F0">
            <w:pPr>
              <w:pStyle w:val="ListeParagraf"/>
              <w:ind w:left="3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lang w:val="en-US"/>
              </w:rPr>
            </w:pPr>
            <w:r w:rsidRPr="00FA7A40">
              <w:rPr>
                <w:rFonts w:ascii="Times New Roman" w:hAnsi="Times New Roman" w:cs="Times New Roman"/>
                <w:color w:val="000000" w:themeColor="text1"/>
                <w:sz w:val="20"/>
                <w:szCs w:val="20"/>
                <w:lang w:val="en-US"/>
              </w:rPr>
              <w:t xml:space="preserve">Constant onboarding of new staff increases the risk of inconsistent training and gaps in </w:t>
            </w:r>
            <w:proofErr w:type="spellStart"/>
            <w:r w:rsidRPr="00FA7A40">
              <w:rPr>
                <w:rFonts w:ascii="Times New Roman" w:hAnsi="Times New Roman" w:cs="Times New Roman"/>
                <w:color w:val="000000" w:themeColor="text1"/>
                <w:sz w:val="20"/>
                <w:szCs w:val="20"/>
                <w:lang w:val="en-US"/>
              </w:rPr>
              <w:t>CoC</w:t>
            </w:r>
            <w:proofErr w:type="spellEnd"/>
            <w:r w:rsidRPr="00FA7A40">
              <w:rPr>
                <w:rFonts w:ascii="Times New Roman" w:hAnsi="Times New Roman" w:cs="Times New Roman"/>
                <w:color w:val="000000" w:themeColor="text1"/>
                <w:sz w:val="20"/>
                <w:szCs w:val="20"/>
                <w:lang w:val="en-US"/>
              </w:rPr>
              <w:t xml:space="preserve"> compliance</w:t>
            </w:r>
          </w:p>
        </w:tc>
      </w:tr>
    </w:tbl>
    <w:p w14:paraId="55CADB81" w14:textId="77777777" w:rsidR="00C66C0A" w:rsidRDefault="00C66C0A" w:rsidP="00C66C0A">
      <w:pPr>
        <w:keepNext/>
        <w:spacing w:before="240" w:after="160" w:line="259" w:lineRule="auto"/>
        <w:jc w:val="both"/>
        <w:rPr>
          <w:rFonts w:ascii="Times New Roman" w:hAnsi="Times New Roman" w:cs="Times New Roman"/>
          <w:sz w:val="18"/>
          <w:szCs w:val="18"/>
        </w:rPr>
      </w:pPr>
    </w:p>
    <w:p w14:paraId="32EB2907" w14:textId="6BC65F1E" w:rsidR="00C66C0A" w:rsidRDefault="00C66C0A" w:rsidP="00C66C0A">
      <w:pPr>
        <w:keepNext/>
        <w:spacing w:before="240" w:after="160" w:line="259" w:lineRule="auto"/>
        <w:jc w:val="both"/>
        <w:rPr>
          <w:rFonts w:ascii="Times New Roman" w:hAnsi="Times New Roman" w:cs="Times New Roman"/>
          <w:b/>
          <w:bCs/>
          <w:i/>
          <w:iCs/>
          <w:color w:val="000000" w:themeColor="text1"/>
          <w:sz w:val="22"/>
          <w:szCs w:val="22"/>
        </w:rPr>
      </w:pPr>
      <w:r w:rsidRPr="00C66C0A">
        <w:rPr>
          <w:rFonts w:ascii="Times New Roman" w:hAnsi="Times New Roman" w:cs="Times New Roman"/>
          <w:b/>
          <w:bCs/>
          <w:i/>
          <w:iCs/>
          <w:sz w:val="22"/>
          <w:szCs w:val="22"/>
        </w:rPr>
        <w:t>*</w:t>
      </w:r>
      <w:proofErr w:type="spellStart"/>
      <w:r w:rsidRPr="00C66C0A">
        <w:rPr>
          <w:rFonts w:ascii="Times New Roman" w:hAnsi="Times New Roman" w:cs="Times New Roman"/>
          <w:b/>
          <w:bCs/>
          <w:i/>
          <w:iCs/>
          <w:color w:val="000000" w:themeColor="text1"/>
          <w:sz w:val="22"/>
          <w:szCs w:val="22"/>
        </w:rPr>
        <w:t>All</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activities</w:t>
      </w:r>
      <w:proofErr w:type="spellEnd"/>
      <w:r w:rsidRPr="00C66C0A">
        <w:rPr>
          <w:rFonts w:ascii="Times New Roman" w:hAnsi="Times New Roman" w:cs="Times New Roman"/>
          <w:b/>
          <w:bCs/>
          <w:i/>
          <w:iCs/>
          <w:color w:val="000000" w:themeColor="text1"/>
          <w:sz w:val="22"/>
          <w:szCs w:val="22"/>
        </w:rPr>
        <w:t xml:space="preserve"> in </w:t>
      </w:r>
      <w:proofErr w:type="spellStart"/>
      <w:r w:rsidRPr="00C66C0A">
        <w:rPr>
          <w:rFonts w:ascii="Times New Roman" w:hAnsi="Times New Roman" w:cs="Times New Roman"/>
          <w:b/>
          <w:bCs/>
          <w:i/>
          <w:iCs/>
          <w:color w:val="000000" w:themeColor="text1"/>
          <w:sz w:val="22"/>
          <w:szCs w:val="22"/>
        </w:rPr>
        <w:t>the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table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below</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will</w:t>
      </w:r>
      <w:proofErr w:type="spellEnd"/>
      <w:r w:rsidRPr="00C66C0A">
        <w:rPr>
          <w:rFonts w:ascii="Times New Roman" w:hAnsi="Times New Roman" w:cs="Times New Roman"/>
          <w:b/>
          <w:bCs/>
          <w:i/>
          <w:iCs/>
          <w:color w:val="000000" w:themeColor="text1"/>
          <w:sz w:val="22"/>
          <w:szCs w:val="22"/>
        </w:rPr>
        <w:t xml:space="preserve"> be </w:t>
      </w:r>
      <w:proofErr w:type="spellStart"/>
      <w:r w:rsidRPr="00C66C0A">
        <w:rPr>
          <w:rFonts w:ascii="Times New Roman" w:hAnsi="Times New Roman" w:cs="Times New Roman"/>
          <w:b/>
          <w:bCs/>
          <w:i/>
          <w:iCs/>
          <w:color w:val="000000" w:themeColor="text1"/>
          <w:sz w:val="22"/>
          <w:szCs w:val="22"/>
        </w:rPr>
        <w:t>reviewed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every</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six</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months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updated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based</w:t>
      </w:r>
      <w:proofErr w:type="spellEnd"/>
      <w:r w:rsidRPr="00C66C0A">
        <w:rPr>
          <w:rFonts w:ascii="Times New Roman" w:hAnsi="Times New Roman" w:cs="Times New Roman"/>
          <w:b/>
          <w:bCs/>
          <w:i/>
          <w:iCs/>
          <w:color w:val="000000" w:themeColor="text1"/>
          <w:sz w:val="22"/>
          <w:szCs w:val="22"/>
        </w:rPr>
        <w:t xml:space="preserve"> on </w:t>
      </w:r>
      <w:proofErr w:type="spellStart"/>
      <w:r w:rsidRPr="00C66C0A">
        <w:rPr>
          <w:rFonts w:ascii="Times New Roman" w:hAnsi="Times New Roman" w:cs="Times New Roman"/>
          <w:b/>
          <w:bCs/>
          <w:i/>
          <w:iCs/>
          <w:color w:val="000000" w:themeColor="text1"/>
          <w:sz w:val="22"/>
          <w:szCs w:val="22"/>
        </w:rPr>
        <w:t>those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needs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these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evaluations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revisions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will</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incorporate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the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feedback</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and</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needs</w:t>
      </w:r>
      <w:proofErr w:type="spellEnd"/>
      <w:r w:rsidRPr="00C66C0A">
        <w:rPr>
          <w:rFonts w:ascii="Times New Roman" w:hAnsi="Times New Roman" w:cs="Times New Roman"/>
          <w:b/>
          <w:bCs/>
          <w:i/>
          <w:iCs/>
          <w:color w:val="000000" w:themeColor="text1"/>
          <w:sz w:val="22"/>
          <w:szCs w:val="22"/>
        </w:rPr>
        <w:t xml:space="preserve"> of </w:t>
      </w:r>
      <w:proofErr w:type="spellStart"/>
      <w:r w:rsidRPr="00C66C0A">
        <w:rPr>
          <w:rFonts w:ascii="Times New Roman" w:hAnsi="Times New Roman" w:cs="Times New Roman"/>
          <w:b/>
          <w:bCs/>
          <w:i/>
          <w:iCs/>
          <w:color w:val="000000" w:themeColor="text1"/>
          <w:sz w:val="22"/>
          <w:szCs w:val="22"/>
        </w:rPr>
        <w:t>stakeholders</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especially</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vulnerable</w:t>
      </w:r>
      <w:proofErr w:type="spellEnd"/>
      <w:r w:rsidRPr="00C66C0A">
        <w:rPr>
          <w:rFonts w:ascii="Times New Roman" w:hAnsi="Times New Roman" w:cs="Times New Roman"/>
          <w:b/>
          <w:bCs/>
          <w:i/>
          <w:iCs/>
          <w:color w:val="000000" w:themeColor="text1"/>
          <w:sz w:val="22"/>
          <w:szCs w:val="22"/>
        </w:rPr>
        <w:t xml:space="preserve"> </w:t>
      </w:r>
      <w:proofErr w:type="spellStart"/>
      <w:r w:rsidRPr="00C66C0A">
        <w:rPr>
          <w:rFonts w:ascii="Times New Roman" w:hAnsi="Times New Roman" w:cs="Times New Roman"/>
          <w:b/>
          <w:bCs/>
          <w:i/>
          <w:iCs/>
          <w:color w:val="000000" w:themeColor="text1"/>
          <w:sz w:val="22"/>
          <w:szCs w:val="22"/>
        </w:rPr>
        <w:t>groups</w:t>
      </w:r>
      <w:proofErr w:type="spellEnd"/>
      <w:r>
        <w:rPr>
          <w:rFonts w:ascii="Times New Roman" w:hAnsi="Times New Roman" w:cs="Times New Roman"/>
          <w:b/>
          <w:bCs/>
          <w:i/>
          <w:iCs/>
          <w:color w:val="000000" w:themeColor="text1"/>
          <w:sz w:val="22"/>
          <w:szCs w:val="22"/>
        </w:rPr>
        <w:t>.</w:t>
      </w:r>
    </w:p>
    <w:p w14:paraId="0597D8F5" w14:textId="7A3CA75E" w:rsidR="00B81226" w:rsidRPr="00C66C0A" w:rsidRDefault="00B81226" w:rsidP="00C66C0A">
      <w:pPr>
        <w:keepNext/>
        <w:spacing w:before="240" w:after="160" w:line="259" w:lineRule="auto"/>
        <w:jc w:val="both"/>
        <w:rPr>
          <w:rFonts w:ascii="Times New Roman" w:hAnsi="Times New Roman" w:cs="Times New Roman"/>
          <w:b/>
          <w:bCs/>
          <w:i/>
          <w:iCs/>
          <w:color w:val="000000" w:themeColor="text1"/>
          <w:sz w:val="22"/>
          <w:szCs w:val="22"/>
          <w:lang w:val="en-US"/>
        </w:rPr>
      </w:pPr>
      <w:r>
        <w:rPr>
          <w:rFonts w:ascii="Times New Roman" w:hAnsi="Times New Roman" w:cs="Times New Roman"/>
          <w:b/>
          <w:bCs/>
          <w:i/>
          <w:iCs/>
          <w:color w:val="000000" w:themeColor="text1"/>
          <w:sz w:val="22"/>
          <w:szCs w:val="22"/>
        </w:rPr>
        <w:t xml:space="preserve">* </w:t>
      </w:r>
      <w:r w:rsidR="0048512C" w:rsidRPr="0048512C">
        <w:rPr>
          <w:rFonts w:ascii="Times New Roman" w:hAnsi="Times New Roman" w:cs="Times New Roman"/>
          <w:b/>
          <w:bCs/>
          <w:i/>
          <w:iCs/>
          <w:color w:val="000000" w:themeColor="text1"/>
          <w:sz w:val="22"/>
          <w:szCs w:val="22"/>
        </w:rPr>
        <w:t xml:space="preserve">A total </w:t>
      </w:r>
      <w:proofErr w:type="spellStart"/>
      <w:r w:rsidR="0048512C" w:rsidRPr="0048512C">
        <w:rPr>
          <w:rFonts w:ascii="Times New Roman" w:hAnsi="Times New Roman" w:cs="Times New Roman"/>
          <w:b/>
          <w:bCs/>
          <w:i/>
          <w:iCs/>
          <w:color w:val="000000" w:themeColor="text1"/>
          <w:sz w:val="22"/>
          <w:szCs w:val="22"/>
        </w:rPr>
        <w:t>budget</w:t>
      </w:r>
      <w:proofErr w:type="spellEnd"/>
      <w:r w:rsidR="0048512C" w:rsidRPr="0048512C">
        <w:rPr>
          <w:rFonts w:ascii="Times New Roman" w:hAnsi="Times New Roman" w:cs="Times New Roman"/>
          <w:b/>
          <w:bCs/>
          <w:i/>
          <w:iCs/>
          <w:color w:val="000000" w:themeColor="text1"/>
          <w:sz w:val="22"/>
          <w:szCs w:val="22"/>
        </w:rPr>
        <w:t xml:space="preserve"> of </w:t>
      </w:r>
      <w:commentRangeStart w:id="8"/>
      <w:r w:rsidR="0048512C" w:rsidRPr="0048512C">
        <w:rPr>
          <w:rFonts w:ascii="Times New Roman" w:hAnsi="Times New Roman" w:cs="Times New Roman"/>
          <w:b/>
          <w:bCs/>
          <w:i/>
          <w:iCs/>
          <w:color w:val="000000" w:themeColor="text1"/>
          <w:sz w:val="22"/>
          <w:szCs w:val="22"/>
        </w:rPr>
        <w:t xml:space="preserve">200,000 </w:t>
      </w:r>
      <w:commentRangeEnd w:id="8"/>
      <w:r w:rsidR="00581558">
        <w:rPr>
          <w:rStyle w:val="AklamaBavurusu"/>
        </w:rPr>
        <w:commentReference w:id="8"/>
      </w:r>
      <w:r w:rsidR="0048512C" w:rsidRPr="0048512C">
        <w:rPr>
          <w:rFonts w:ascii="Times New Roman" w:hAnsi="Times New Roman" w:cs="Times New Roman"/>
          <w:b/>
          <w:bCs/>
          <w:i/>
          <w:iCs/>
          <w:color w:val="000000" w:themeColor="text1"/>
          <w:sz w:val="22"/>
          <w:szCs w:val="22"/>
        </w:rPr>
        <w:t xml:space="preserve">TL has </w:t>
      </w:r>
      <w:proofErr w:type="spellStart"/>
      <w:r w:rsidR="0048512C" w:rsidRPr="0048512C">
        <w:rPr>
          <w:rFonts w:ascii="Times New Roman" w:hAnsi="Times New Roman" w:cs="Times New Roman"/>
          <w:b/>
          <w:bCs/>
          <w:i/>
          <w:iCs/>
          <w:color w:val="000000" w:themeColor="text1"/>
          <w:sz w:val="22"/>
          <w:szCs w:val="22"/>
        </w:rPr>
        <w:t>been</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allocated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for</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all</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actions</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defined</w:t>
      </w:r>
      <w:proofErr w:type="spellEnd"/>
      <w:r w:rsidR="0048512C" w:rsidRPr="0048512C">
        <w:rPr>
          <w:rFonts w:ascii="Times New Roman" w:hAnsi="Times New Roman" w:cs="Times New Roman"/>
          <w:b/>
          <w:bCs/>
          <w:i/>
          <w:iCs/>
          <w:color w:val="000000" w:themeColor="text1"/>
          <w:sz w:val="22"/>
          <w:szCs w:val="22"/>
        </w:rPr>
        <w:t xml:space="preserve"> in </w:t>
      </w:r>
      <w:proofErr w:type="spellStart"/>
      <w:r w:rsidR="0048512C" w:rsidRPr="0048512C">
        <w:rPr>
          <w:rFonts w:ascii="Times New Roman" w:hAnsi="Times New Roman" w:cs="Times New Roman"/>
          <w:b/>
          <w:bCs/>
          <w:i/>
          <w:iCs/>
          <w:color w:val="000000" w:themeColor="text1"/>
          <w:sz w:val="22"/>
          <w:szCs w:val="22"/>
        </w:rPr>
        <w:t>the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table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below</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and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will</w:t>
      </w:r>
      <w:proofErr w:type="spellEnd"/>
      <w:r w:rsidR="0048512C" w:rsidRPr="0048512C">
        <w:rPr>
          <w:rFonts w:ascii="Times New Roman" w:hAnsi="Times New Roman" w:cs="Times New Roman"/>
          <w:b/>
          <w:bCs/>
          <w:i/>
          <w:iCs/>
          <w:color w:val="000000" w:themeColor="text1"/>
          <w:sz w:val="22"/>
          <w:szCs w:val="22"/>
        </w:rPr>
        <w:t xml:space="preserve"> be </w:t>
      </w:r>
      <w:proofErr w:type="spellStart"/>
      <w:r w:rsidR="0048512C" w:rsidRPr="0048512C">
        <w:rPr>
          <w:rFonts w:ascii="Times New Roman" w:hAnsi="Times New Roman" w:cs="Times New Roman"/>
          <w:b/>
          <w:bCs/>
          <w:i/>
          <w:iCs/>
          <w:color w:val="000000" w:themeColor="text1"/>
          <w:sz w:val="22"/>
          <w:szCs w:val="22"/>
        </w:rPr>
        <w:t>distributed</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accordingly</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across</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the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specific</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line</w:t>
      </w:r>
      <w:proofErr w:type="spellEnd"/>
      <w:r w:rsidR="0048512C" w:rsidRPr="0048512C">
        <w:rPr>
          <w:rFonts w:ascii="Times New Roman" w:hAnsi="Times New Roman" w:cs="Times New Roman"/>
          <w:b/>
          <w:bCs/>
          <w:i/>
          <w:iCs/>
          <w:color w:val="000000" w:themeColor="text1"/>
          <w:sz w:val="22"/>
          <w:szCs w:val="22"/>
        </w:rPr>
        <w:t xml:space="preserve"> </w:t>
      </w:r>
      <w:proofErr w:type="spellStart"/>
      <w:r w:rsidR="0048512C" w:rsidRPr="0048512C">
        <w:rPr>
          <w:rFonts w:ascii="Times New Roman" w:hAnsi="Times New Roman" w:cs="Times New Roman"/>
          <w:b/>
          <w:bCs/>
          <w:i/>
          <w:iCs/>
          <w:color w:val="000000" w:themeColor="text1"/>
          <w:sz w:val="22"/>
          <w:szCs w:val="22"/>
        </w:rPr>
        <w:t>items</w:t>
      </w:r>
      <w:proofErr w:type="spellEnd"/>
      <w:r w:rsidR="0048512C">
        <w:rPr>
          <w:rFonts w:ascii="Times New Roman" w:hAnsi="Times New Roman" w:cs="Times New Roman"/>
          <w:b/>
          <w:bCs/>
          <w:i/>
          <w:iCs/>
          <w:color w:val="000000" w:themeColor="text1"/>
          <w:sz w:val="22"/>
          <w:szCs w:val="22"/>
        </w:rPr>
        <w:t>.</w:t>
      </w:r>
    </w:p>
    <w:tbl>
      <w:tblPr>
        <w:tblStyle w:val="TabloKlavuzu"/>
        <w:tblW w:w="23040" w:type="dxa"/>
        <w:tblInd w:w="-1085" w:type="dxa"/>
        <w:tblLayout w:type="fixed"/>
        <w:tblLook w:val="04A0" w:firstRow="1" w:lastRow="0" w:firstColumn="1" w:lastColumn="0" w:noHBand="0" w:noVBand="1"/>
      </w:tblPr>
      <w:tblGrid>
        <w:gridCol w:w="2970"/>
        <w:gridCol w:w="1800"/>
        <w:gridCol w:w="4140"/>
        <w:gridCol w:w="1530"/>
        <w:gridCol w:w="1710"/>
        <w:gridCol w:w="4140"/>
        <w:gridCol w:w="2160"/>
        <w:gridCol w:w="4590"/>
      </w:tblGrid>
      <w:tr w:rsidR="002D72DE" w:rsidRPr="000C38B5" w14:paraId="1A655970" w14:textId="77777777" w:rsidTr="002D72DE">
        <w:tc>
          <w:tcPr>
            <w:tcW w:w="2970" w:type="dxa"/>
            <w:vAlign w:val="center"/>
          </w:tcPr>
          <w:p w14:paraId="2528361E" w14:textId="75A656D0"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Reference Numbers of </w:t>
            </w:r>
            <w:r w:rsidRPr="000C38B5">
              <w:rPr>
                <w:rFonts w:ascii="Times New Roman" w:eastAsiaTheme="minorEastAsia" w:hAnsi="Times New Roman" w:cs="Times New Roman"/>
                <w:b/>
                <w:bCs/>
                <w:color w:val="000000" w:themeColor="text1"/>
                <w:sz w:val="20"/>
                <w:szCs w:val="20"/>
                <w:lang w:val="en-US"/>
              </w:rPr>
              <w:t>Risk</w:t>
            </w:r>
            <w:r>
              <w:rPr>
                <w:rFonts w:ascii="Times New Roman" w:eastAsiaTheme="minorEastAsia" w:hAnsi="Times New Roman" w:cs="Times New Roman"/>
                <w:b/>
                <w:bCs/>
                <w:color w:val="000000" w:themeColor="text1"/>
                <w:sz w:val="20"/>
                <w:szCs w:val="20"/>
                <w:lang w:val="en-US"/>
              </w:rPr>
              <w:t>s</w:t>
            </w:r>
            <w:r w:rsidRPr="000C38B5">
              <w:rPr>
                <w:rFonts w:ascii="Times New Roman" w:eastAsiaTheme="minorEastAsia" w:hAnsi="Times New Roman" w:cs="Times New Roman"/>
                <w:b/>
                <w:bCs/>
                <w:color w:val="000000" w:themeColor="text1"/>
                <w:sz w:val="20"/>
                <w:szCs w:val="20"/>
                <w:lang w:val="en-US"/>
              </w:rPr>
              <w:t xml:space="preserve"> </w:t>
            </w:r>
            <w:r>
              <w:rPr>
                <w:rFonts w:ascii="Times New Roman" w:eastAsiaTheme="minorEastAsia" w:hAnsi="Times New Roman" w:cs="Times New Roman"/>
                <w:b/>
                <w:bCs/>
                <w:color w:val="000000" w:themeColor="text1"/>
                <w:sz w:val="20"/>
                <w:szCs w:val="20"/>
                <w:lang w:val="en-US"/>
              </w:rPr>
              <w:t>Defined Above</w:t>
            </w:r>
          </w:p>
        </w:tc>
        <w:tc>
          <w:tcPr>
            <w:tcW w:w="1800" w:type="dxa"/>
            <w:shd w:val="clear" w:color="auto" w:fill="FFFFFF" w:themeFill="background1"/>
            <w:vAlign w:val="center"/>
          </w:tcPr>
          <w:p w14:paraId="1171277C" w14:textId="198A5084"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Mitigation Activity to Address Risk</w:t>
            </w:r>
          </w:p>
        </w:tc>
        <w:tc>
          <w:tcPr>
            <w:tcW w:w="4140" w:type="dxa"/>
            <w:vAlign w:val="center"/>
          </w:tcPr>
          <w:p w14:paraId="2AF0B161" w14:textId="620A7D86"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Tasks</w:t>
            </w:r>
          </w:p>
        </w:tc>
        <w:tc>
          <w:tcPr>
            <w:tcW w:w="1530" w:type="dxa"/>
            <w:vAlign w:val="center"/>
          </w:tcPr>
          <w:p w14:paraId="373A9C46" w14:textId="6803629D" w:rsidR="002D72DE" w:rsidRPr="000C38B5" w:rsidRDefault="002D72DE" w:rsidP="00D65564">
            <w:pPr>
              <w:jc w:val="cente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Responsible for the Action</w:t>
            </w:r>
          </w:p>
        </w:tc>
        <w:tc>
          <w:tcPr>
            <w:tcW w:w="1710" w:type="dxa"/>
            <w:shd w:val="clear" w:color="auto" w:fill="FFFFFF" w:themeFill="background1"/>
            <w:vAlign w:val="center"/>
          </w:tcPr>
          <w:p w14:paraId="3D046B48" w14:textId="3C197216"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Time Frame</w:t>
            </w:r>
          </w:p>
        </w:tc>
        <w:tc>
          <w:tcPr>
            <w:tcW w:w="4140" w:type="dxa"/>
            <w:shd w:val="clear" w:color="auto" w:fill="FFFFFF" w:themeFill="background1"/>
            <w:vAlign w:val="center"/>
          </w:tcPr>
          <w:p w14:paraId="7455AF1C" w14:textId="69637B32"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Monitoring Indicators for the Tasks</w:t>
            </w:r>
          </w:p>
        </w:tc>
        <w:tc>
          <w:tcPr>
            <w:tcW w:w="2160" w:type="dxa"/>
            <w:shd w:val="clear" w:color="auto" w:fill="FFFFFF" w:themeFill="background1"/>
            <w:vAlign w:val="center"/>
          </w:tcPr>
          <w:p w14:paraId="162BB6FE" w14:textId="7B3E878D"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Responsible for Monitoring and Reporting</w:t>
            </w:r>
          </w:p>
        </w:tc>
        <w:tc>
          <w:tcPr>
            <w:tcW w:w="4590" w:type="dxa"/>
            <w:shd w:val="clear" w:color="auto" w:fill="FFFFFF" w:themeFill="background1"/>
            <w:vAlign w:val="center"/>
          </w:tcPr>
          <w:p w14:paraId="2617DE74" w14:textId="54BF561D" w:rsidR="002D72DE" w:rsidRPr="000C38B5" w:rsidRDefault="002D72DE" w:rsidP="00D65564">
            <w:pPr>
              <w:jc w:val="cente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Outputs</w:t>
            </w:r>
          </w:p>
        </w:tc>
      </w:tr>
      <w:tr w:rsidR="002D72DE" w:rsidRPr="000C38B5" w14:paraId="65A7F024" w14:textId="77777777" w:rsidTr="002D72DE">
        <w:trPr>
          <w:trHeight w:val="535"/>
        </w:trPr>
        <w:tc>
          <w:tcPr>
            <w:tcW w:w="23040" w:type="dxa"/>
            <w:gridSpan w:val="8"/>
            <w:shd w:val="clear" w:color="auto" w:fill="D5DCE4" w:themeFill="text2" w:themeFillTint="33"/>
            <w:vAlign w:val="center"/>
          </w:tcPr>
          <w:p w14:paraId="6F352A00" w14:textId="6B2F3F73" w:rsidR="002D72DE" w:rsidRPr="000C38B5" w:rsidRDefault="002D72DE" w:rsidP="00D65564">
            <w:pPr>
              <w:rPr>
                <w:rFonts w:ascii="Times New Roman"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Strategy 1: Establishing policy and procedure for SEA/SH prevention</w:t>
            </w:r>
          </w:p>
        </w:tc>
      </w:tr>
      <w:tr w:rsidR="002D72DE" w:rsidRPr="000C38B5" w14:paraId="79E82815" w14:textId="77777777" w:rsidTr="002D72DE">
        <w:tc>
          <w:tcPr>
            <w:tcW w:w="2970" w:type="dxa"/>
            <w:vMerge w:val="restart"/>
            <w:shd w:val="clear" w:color="auto" w:fill="F2F2F2" w:themeFill="background1" w:themeFillShade="F2"/>
            <w:vAlign w:val="center"/>
          </w:tcPr>
          <w:p w14:paraId="6A154CAF" w14:textId="6BF6F114"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(1)</w:t>
            </w:r>
            <w:r w:rsidRPr="00E91516">
              <w:rPr>
                <w:rFonts w:ascii="Times New Roman" w:hAnsi="Times New Roman" w:cs="Times New Roman"/>
                <w:b/>
                <w:bCs/>
                <w:color w:val="000000" w:themeColor="text1"/>
                <w:sz w:val="20"/>
                <w:szCs w:val="20"/>
                <w:lang w:val="en-US"/>
              </w:rPr>
              <w:t xml:space="preserve"> </w:t>
            </w:r>
            <w:r w:rsidRPr="00547B8E">
              <w:rPr>
                <w:rFonts w:ascii="Times New Roman" w:hAnsi="Times New Roman" w:cs="Times New Roman"/>
                <w:b/>
                <w:bCs/>
                <w:color w:val="000000" w:themeColor="text1"/>
                <w:sz w:val="20"/>
                <w:szCs w:val="20"/>
                <w:lang w:val="en-US"/>
              </w:rPr>
              <w:t xml:space="preserve">The prevalence of SEA/SH </w:t>
            </w:r>
            <w:r w:rsidRPr="00E91516">
              <w:rPr>
                <w:rFonts w:ascii="Times New Roman" w:hAnsi="Times New Roman" w:cs="Times New Roman"/>
                <w:b/>
                <w:bCs/>
                <w:color w:val="000000" w:themeColor="text1"/>
                <w:sz w:val="20"/>
                <w:szCs w:val="20"/>
                <w:lang w:val="en-US"/>
              </w:rPr>
              <w:t>&amp;</w:t>
            </w:r>
          </w:p>
          <w:p w14:paraId="51865F37" w14:textId="0DDC1205" w:rsidR="002D72DE" w:rsidRPr="00391833" w:rsidRDefault="002D72DE" w:rsidP="00F7791D">
            <w:pPr>
              <w:jc w:val="center"/>
              <w:rPr>
                <w:rFonts w:ascii="Times New Roman" w:hAnsi="Times New Roman" w:cs="Times New Roman"/>
                <w:b/>
                <w:bCs/>
                <w:color w:val="000000" w:themeColor="text1"/>
                <w:sz w:val="20"/>
                <w:szCs w:val="20"/>
                <w:highlight w:val="magenta"/>
                <w:lang w:val="en-US"/>
              </w:rPr>
            </w:pPr>
            <w:r>
              <w:rPr>
                <w:rFonts w:ascii="Times New Roman" w:hAnsi="Times New Roman" w:cs="Times New Roman"/>
                <w:b/>
                <w:bCs/>
                <w:color w:val="000000" w:themeColor="text1"/>
                <w:sz w:val="20"/>
                <w:szCs w:val="20"/>
                <w:lang w:val="en-US"/>
              </w:rPr>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0451F090" w14:textId="113C9363" w:rsidR="002D72DE" w:rsidRPr="000C38B5" w:rsidRDefault="002D72DE" w:rsidP="00D65564">
            <w:pPr>
              <w:rPr>
                <w:rFonts w:ascii="Times New Roman" w:hAnsi="Times New Roman" w:cs="Times New Roman"/>
                <w:color w:val="000000" w:themeColor="text1"/>
                <w:sz w:val="20"/>
                <w:szCs w:val="20"/>
                <w:lang w:val="en-US"/>
              </w:rPr>
            </w:pPr>
            <w:proofErr w:type="spellStart"/>
            <w:r w:rsidRPr="000C38B5">
              <w:rPr>
                <w:rFonts w:ascii="Times New Roman" w:hAnsi="Times New Roman" w:cs="Times New Roman"/>
                <w:color w:val="000000" w:themeColor="text1"/>
                <w:sz w:val="20"/>
                <w:szCs w:val="20"/>
              </w:rPr>
              <w:t>Prepare</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and</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integrate</w:t>
            </w:r>
            <w:proofErr w:type="spellEnd"/>
            <w:r w:rsidRPr="000C38B5">
              <w:rPr>
                <w:rFonts w:ascii="Times New Roman" w:hAnsi="Times New Roman" w:cs="Times New Roman"/>
                <w:color w:val="000000" w:themeColor="text1"/>
                <w:sz w:val="20"/>
                <w:szCs w:val="20"/>
              </w:rPr>
              <w:t xml:space="preserve"> SEA/SH Action Plan </w:t>
            </w:r>
            <w:proofErr w:type="spellStart"/>
            <w:r w:rsidRPr="000C38B5">
              <w:rPr>
                <w:rFonts w:ascii="Times New Roman" w:hAnsi="Times New Roman" w:cs="Times New Roman"/>
                <w:color w:val="000000" w:themeColor="text1"/>
                <w:sz w:val="20"/>
                <w:szCs w:val="20"/>
              </w:rPr>
              <w:t>and</w:t>
            </w:r>
            <w:proofErr w:type="spellEnd"/>
            <w:r w:rsidRPr="000C38B5">
              <w:rPr>
                <w:rFonts w:ascii="Times New Roman" w:hAnsi="Times New Roman" w:cs="Times New Roman"/>
                <w:color w:val="000000" w:themeColor="text1"/>
                <w:sz w:val="20"/>
                <w:szCs w:val="20"/>
              </w:rPr>
              <w:t xml:space="preserve"> ARF as </w:t>
            </w:r>
            <w:proofErr w:type="spellStart"/>
            <w:r w:rsidRPr="000C38B5">
              <w:rPr>
                <w:rFonts w:ascii="Times New Roman" w:hAnsi="Times New Roman" w:cs="Times New Roman"/>
                <w:color w:val="000000" w:themeColor="text1"/>
                <w:sz w:val="20"/>
                <w:szCs w:val="20"/>
              </w:rPr>
              <w:t>annex</w:t>
            </w:r>
            <w:proofErr w:type="spellEnd"/>
            <w:r w:rsidRPr="000C38B5">
              <w:rPr>
                <w:rFonts w:ascii="Times New Roman" w:hAnsi="Times New Roman" w:cs="Times New Roman"/>
                <w:color w:val="000000" w:themeColor="text1"/>
                <w:sz w:val="20"/>
                <w:szCs w:val="20"/>
              </w:rPr>
              <w:t xml:space="preserve"> </w:t>
            </w:r>
            <w:proofErr w:type="spellStart"/>
            <w:r w:rsidRPr="000C38B5">
              <w:rPr>
                <w:rFonts w:ascii="Times New Roman" w:hAnsi="Times New Roman" w:cs="Times New Roman"/>
                <w:color w:val="000000" w:themeColor="text1"/>
                <w:sz w:val="20"/>
                <w:szCs w:val="20"/>
              </w:rPr>
              <w:t>to</w:t>
            </w:r>
            <w:proofErr w:type="spellEnd"/>
            <w:r w:rsidRPr="000C38B5">
              <w:rPr>
                <w:rFonts w:ascii="Times New Roman" w:hAnsi="Times New Roman" w:cs="Times New Roman"/>
                <w:color w:val="000000" w:themeColor="text1"/>
                <w:sz w:val="20"/>
                <w:szCs w:val="20"/>
              </w:rPr>
              <w:t xml:space="preserve"> ESM</w:t>
            </w:r>
            <w:r>
              <w:rPr>
                <w:rFonts w:ascii="Times New Roman" w:hAnsi="Times New Roman" w:cs="Times New Roman"/>
                <w:color w:val="000000" w:themeColor="text1"/>
                <w:sz w:val="20"/>
                <w:szCs w:val="20"/>
              </w:rPr>
              <w:t>P</w:t>
            </w:r>
            <w:r w:rsidRPr="000C38B5">
              <w:rPr>
                <w:rFonts w:ascii="Times New Roman" w:hAnsi="Times New Roman" w:cs="Times New Roman"/>
                <w:color w:val="000000" w:themeColor="text1"/>
                <w:sz w:val="20"/>
                <w:szCs w:val="20"/>
              </w:rPr>
              <w:t>.</w:t>
            </w:r>
          </w:p>
        </w:tc>
        <w:tc>
          <w:tcPr>
            <w:tcW w:w="4140" w:type="dxa"/>
            <w:vAlign w:val="center"/>
          </w:tcPr>
          <w:p w14:paraId="577CDDA1" w14:textId="0C200B0C"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Identification of gaps</w:t>
            </w:r>
          </w:p>
          <w:p w14:paraId="4E9BA689"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Supporting to create SEA/SH policies and procedures</w:t>
            </w:r>
          </w:p>
          <w:p w14:paraId="4450C45D" w14:textId="0BA2C39B"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Integration of the project's SEA/SH policy into the Safeguarding policy</w:t>
            </w:r>
          </w:p>
          <w:p w14:paraId="3977B281" w14:textId="30F8D96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Preparation of SEA/SH Action plan and Accountability and Response Framework documents. ARF will:</w:t>
            </w:r>
          </w:p>
          <w:p w14:paraId="5B76794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Define clear steps for handling, reviewing, verifying, and investigating SEA/SH allegations</w:t>
            </w:r>
          </w:p>
          <w:p w14:paraId="6B180E41"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Include special provisions for child survivors</w:t>
            </w:r>
          </w:p>
          <w:p w14:paraId="14E7D5E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Ensure coherence with GM, referral pathways, and SEA/SH service mapping</w:t>
            </w:r>
          </w:p>
          <w:p w14:paraId="380BA05D"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Integrate ARF into Operations Manual, bidding documents, and contracts</w:t>
            </w:r>
          </w:p>
          <w:p w14:paraId="43C7F54F" w14:textId="0FC0BF34"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 updated based on lessons learned and feedback mechanisms</w:t>
            </w:r>
          </w:p>
          <w:p w14:paraId="3774FE89" w14:textId="1586C534"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Action Plan will:</w:t>
            </w:r>
          </w:p>
          <w:p w14:paraId="1393C1CD" w14:textId="63608C21"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 based on the assessment of SEA/SH risks with key indicators, estimated budget, timelines for implementation and monitoring indicators and will be reflected in the project ESMP</w:t>
            </w:r>
          </w:p>
          <w:p w14:paraId="267E9337" w14:textId="44DA388C"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Include responsibilities and expectations related to SEA/SH in all contracts, including those related to E&amp;S and incident reporting and in the C-ESMP </w:t>
            </w:r>
          </w:p>
          <w:p w14:paraId="60E2723B" w14:textId="77777777"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Define timelines and processes to update the SEA/SH actions plans throughout implementation, based on emerging risks and the evolution of the project</w:t>
            </w:r>
          </w:p>
          <w:p w14:paraId="641DDEAF" w14:textId="1ACC42D3" w:rsidR="002D72DE" w:rsidRPr="000C38B5" w:rsidRDefault="002D72DE" w:rsidP="00D65564">
            <w:pPr>
              <w:pStyle w:val="ListeParagraf"/>
              <w:numPr>
                <w:ilvl w:val="0"/>
                <w:numId w:val="8"/>
              </w:numPr>
              <w:ind w:hanging="10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Be updated regularly and as needed the SEA/SH action plan</w:t>
            </w:r>
          </w:p>
          <w:p w14:paraId="0304E12D" w14:textId="33AAB881" w:rsidR="002D72DE" w:rsidRPr="000C38B5" w:rsidRDefault="002D72DE" w:rsidP="00D65564">
            <w:pPr>
              <w:pStyle w:val="ListeParagraf"/>
              <w:numPr>
                <w:ilvl w:val="0"/>
                <w:numId w:val="10"/>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Finalization and publication of documents</w:t>
            </w:r>
          </w:p>
        </w:tc>
        <w:tc>
          <w:tcPr>
            <w:tcW w:w="1530" w:type="dxa"/>
            <w:vAlign w:val="center"/>
          </w:tcPr>
          <w:p w14:paraId="3B96E72D" w14:textId="77777777" w:rsidR="00AD74F2"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E13BE7">
              <w:rPr>
                <w:rFonts w:ascii="Times New Roman" w:hAnsi="Times New Roman" w:cs="Times New Roman"/>
                <w:color w:val="000000" w:themeColor="text1"/>
                <w:sz w:val="20"/>
                <w:szCs w:val="20"/>
                <w:lang w:val="en-US"/>
              </w:rPr>
              <w:lastRenderedPageBreak/>
              <w:t xml:space="preserve">AYGM PIU Social Specialist </w:t>
            </w:r>
          </w:p>
          <w:p w14:paraId="35F22A95" w14:textId="16A06C81" w:rsidR="002D72DE" w:rsidRPr="005E5D79"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PMC</w:t>
            </w:r>
            <w:r w:rsidR="002D72DE" w:rsidRPr="000C38B5">
              <w:rPr>
                <w:rFonts w:ascii="Times New Roman" w:hAnsi="Times New Roman" w:cs="Times New Roman"/>
                <w:color w:val="000000" w:themeColor="text1"/>
                <w:sz w:val="20"/>
                <w:szCs w:val="20"/>
                <w:lang w:val="en-US"/>
              </w:rPr>
              <w:t xml:space="preserve"> Gender Specialist</w:t>
            </w:r>
          </w:p>
        </w:tc>
        <w:tc>
          <w:tcPr>
            <w:tcW w:w="1710" w:type="dxa"/>
            <w:vAlign w:val="center"/>
          </w:tcPr>
          <w:p w14:paraId="6CC5E9A3" w14:textId="44F995BC" w:rsidR="002D72DE" w:rsidRPr="000C38B5" w:rsidRDefault="002D72DE" w:rsidP="00D65564">
            <w:pPr>
              <w:rPr>
                <w:rFonts w:ascii="Times New Roman" w:hAnsi="Times New Roman" w:cs="Times New Roman"/>
                <w:color w:val="000000" w:themeColor="text1"/>
                <w:sz w:val="20"/>
                <w:szCs w:val="20"/>
                <w:lang w:val="en-US"/>
              </w:rPr>
            </w:pPr>
          </w:p>
          <w:p w14:paraId="24644426" w14:textId="48201000"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Prior to commencement of works</w:t>
            </w:r>
          </w:p>
          <w:p w14:paraId="1939FE08"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Before mobilization of contractors</w:t>
            </w:r>
          </w:p>
          <w:p w14:paraId="5686764A" w14:textId="1E7F874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Will be updated annually</w:t>
            </w:r>
          </w:p>
        </w:tc>
        <w:tc>
          <w:tcPr>
            <w:tcW w:w="4140" w:type="dxa"/>
            <w:vAlign w:val="center"/>
          </w:tcPr>
          <w:p w14:paraId="49A72897" w14:textId="5F47F10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gap analysis (Y/N)</w:t>
            </w:r>
          </w:p>
          <w:p w14:paraId="7FDFD06E" w14:textId="42CD8B1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Integration of the SEA/SH policy and procedures into the project documents (Y/N) </w:t>
            </w:r>
          </w:p>
          <w:p w14:paraId="2869E612" w14:textId="4880F2B8"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ARF and SEA/SH Action Plan reflected in bidding documents, C-ESMPs, and contracts (Y/N)</w:t>
            </w:r>
          </w:p>
          <w:p w14:paraId="7075E7EA" w14:textId="2D35019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channels where documents are publicly accessible.</w:t>
            </w:r>
          </w:p>
          <w:p w14:paraId="400E76AA" w14:textId="01ABFCB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updates made based on implementation feedback</w:t>
            </w:r>
          </w:p>
        </w:tc>
        <w:tc>
          <w:tcPr>
            <w:tcW w:w="2160" w:type="dxa"/>
            <w:vAlign w:val="center"/>
          </w:tcPr>
          <w:p w14:paraId="364A08DE" w14:textId="4E29BFCE"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05EB1E92" w14:textId="32317E85" w:rsidR="002D72DE" w:rsidRPr="00352F78"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PMC</w:t>
            </w:r>
            <w:r w:rsidR="002D72DE" w:rsidRPr="000C38B5">
              <w:rPr>
                <w:rFonts w:ascii="Times New Roman" w:hAnsi="Times New Roman" w:cs="Times New Roman"/>
                <w:color w:val="000000" w:themeColor="text1"/>
                <w:sz w:val="20"/>
                <w:szCs w:val="20"/>
                <w:lang w:val="en-US"/>
              </w:rPr>
              <w:t xml:space="preserve"> Gender Specialist</w:t>
            </w:r>
          </w:p>
        </w:tc>
        <w:tc>
          <w:tcPr>
            <w:tcW w:w="4590" w:type="dxa"/>
            <w:vAlign w:val="center"/>
          </w:tcPr>
          <w:p w14:paraId="092951FC" w14:textId="3F4E743A" w:rsidR="002D72DE" w:rsidRPr="000C38B5" w:rsidRDefault="002D72DE" w:rsidP="00D65564">
            <w:pPr>
              <w:pStyle w:val="ListeParagraf"/>
              <w:ind w:left="0"/>
              <w:rPr>
                <w:rFonts w:ascii="Times New Roman" w:hAnsi="Times New Roman" w:cs="Times New Roman"/>
                <w:sz w:val="20"/>
                <w:szCs w:val="20"/>
                <w:lang w:val="en-US"/>
              </w:rPr>
            </w:pPr>
          </w:p>
          <w:p w14:paraId="79B9B869" w14:textId="09FAF22C"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sidRPr="000C38B5">
              <w:rPr>
                <w:rFonts w:ascii="Times New Roman" w:hAnsi="Times New Roman" w:cs="Times New Roman"/>
                <w:sz w:val="20"/>
                <w:szCs w:val="20"/>
                <w:lang w:val="en-US"/>
              </w:rPr>
              <w:t xml:space="preserve">Finalized and approved SEA/SH Action Plan and ARF </w:t>
            </w:r>
          </w:p>
          <w:p w14:paraId="5E581FB2" w14:textId="38470B1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proofErr w:type="spellStart"/>
            <w:r w:rsidRPr="000C38B5">
              <w:rPr>
                <w:rFonts w:ascii="Times New Roman" w:hAnsi="Times New Roman" w:cs="Times New Roman"/>
                <w:sz w:val="20"/>
                <w:szCs w:val="20"/>
              </w:rPr>
              <w:t>Revised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Safeguarding</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Policy</w:t>
            </w:r>
            <w:proofErr w:type="spellEnd"/>
          </w:p>
          <w:p w14:paraId="29B356B2" w14:textId="201021DA"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r w:rsidRPr="000C38B5">
              <w:rPr>
                <w:rFonts w:ascii="Times New Roman" w:eastAsiaTheme="minorEastAsia" w:hAnsi="Times New Roman" w:cs="Times New Roman"/>
                <w:bCs/>
                <w:color w:val="000000" w:themeColor="text1"/>
                <w:sz w:val="20"/>
                <w:szCs w:val="20"/>
                <w:lang w:val="en-US"/>
              </w:rPr>
              <w:t>Updated bidding documents, C-ESMPs and contracts</w:t>
            </w:r>
          </w:p>
          <w:p w14:paraId="28006D1B" w14:textId="23363B0F" w:rsidR="002D72DE" w:rsidRPr="000C38B5" w:rsidRDefault="002D72DE" w:rsidP="00D65564">
            <w:pPr>
              <w:pStyle w:val="ListeParagraf"/>
              <w:numPr>
                <w:ilvl w:val="0"/>
                <w:numId w:val="2"/>
              </w:numPr>
              <w:ind w:left="167" w:hanging="167"/>
              <w:rPr>
                <w:rFonts w:ascii="Times New Roman" w:hAnsi="Times New Roman" w:cs="Times New Roman"/>
                <w:sz w:val="20"/>
                <w:szCs w:val="20"/>
                <w:lang w:val="en-US"/>
              </w:rPr>
            </w:pPr>
            <w:proofErr w:type="spellStart"/>
            <w:r w:rsidRPr="000C38B5">
              <w:rPr>
                <w:rFonts w:ascii="Times New Roman" w:hAnsi="Times New Roman" w:cs="Times New Roman"/>
                <w:sz w:val="20"/>
                <w:szCs w:val="20"/>
              </w:rPr>
              <w:t>Published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disseminated</w:t>
            </w:r>
            <w:proofErr w:type="spellEnd"/>
            <w:r w:rsidRPr="000C38B5">
              <w:rPr>
                <w:rFonts w:ascii="Times New Roman" w:hAnsi="Times New Roman" w:cs="Times New Roman"/>
                <w:sz w:val="20"/>
                <w:szCs w:val="20"/>
              </w:rPr>
              <w:t xml:space="preserve"> SEA/SH </w:t>
            </w:r>
            <w:proofErr w:type="spellStart"/>
            <w:r w:rsidRPr="000C38B5">
              <w:rPr>
                <w:rFonts w:ascii="Times New Roman" w:hAnsi="Times New Roman" w:cs="Times New Roman"/>
                <w:sz w:val="20"/>
                <w:szCs w:val="20"/>
              </w:rPr>
              <w:t>documents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internal</w:t>
            </w:r>
            <w:proofErr w:type="spellEnd"/>
            <w:r w:rsidRPr="000C38B5">
              <w:rPr>
                <w:rFonts w:ascii="Times New Roman" w:hAnsi="Times New Roman" w:cs="Times New Roman"/>
                <w:sz w:val="20"/>
                <w:szCs w:val="20"/>
              </w:rPr>
              <w:t>/</w:t>
            </w:r>
            <w:proofErr w:type="spellStart"/>
            <w:r w:rsidRPr="000C38B5">
              <w:rPr>
                <w:rFonts w:ascii="Times New Roman" w:hAnsi="Times New Roman" w:cs="Times New Roman"/>
                <w:sz w:val="20"/>
                <w:szCs w:val="20"/>
              </w:rPr>
              <w:t>external</w:t>
            </w:r>
            <w:proofErr w:type="spellEnd"/>
            <w:r w:rsidRPr="000C38B5">
              <w:rPr>
                <w:rFonts w:ascii="Times New Roman" w:hAnsi="Times New Roman" w:cs="Times New Roman"/>
                <w:sz w:val="20"/>
                <w:szCs w:val="20"/>
              </w:rPr>
              <w:t>).</w:t>
            </w:r>
          </w:p>
        </w:tc>
      </w:tr>
      <w:tr w:rsidR="002D72DE" w:rsidRPr="000C38B5" w14:paraId="6CE7258F" w14:textId="77777777" w:rsidTr="002D72DE">
        <w:tc>
          <w:tcPr>
            <w:tcW w:w="2970" w:type="dxa"/>
            <w:vMerge/>
            <w:vAlign w:val="center"/>
          </w:tcPr>
          <w:p w14:paraId="6DA3B3B5" w14:textId="6E5D263A" w:rsidR="002D72DE" w:rsidRPr="000C38B5" w:rsidRDefault="002D72DE" w:rsidP="00D65564">
            <w:pPr>
              <w:rPr>
                <w:rFonts w:ascii="Times New Roman" w:eastAsiaTheme="minorEastAsia" w:hAnsi="Times New Roman" w:cs="Times New Roman"/>
                <w:b/>
                <w:bCs/>
                <w:color w:val="000000" w:themeColor="text1"/>
                <w:sz w:val="20"/>
                <w:szCs w:val="20"/>
                <w:lang w:val="en-US"/>
              </w:rPr>
            </w:pPr>
          </w:p>
        </w:tc>
        <w:tc>
          <w:tcPr>
            <w:tcW w:w="1800" w:type="dxa"/>
            <w:vAlign w:val="center"/>
          </w:tcPr>
          <w:p w14:paraId="4A0CD97D" w14:textId="52CB5F89"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Project SEP document will be revised to integrate GM mechanisms for handling SEA/SH issues</w:t>
            </w:r>
          </w:p>
        </w:tc>
        <w:tc>
          <w:tcPr>
            <w:tcW w:w="4140" w:type="dxa"/>
            <w:vAlign w:val="center"/>
          </w:tcPr>
          <w:p w14:paraId="42DED981"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Developing internal SEA/SH response protocols aligned with project’s SEA/SH Action Plan</w:t>
            </w:r>
          </w:p>
          <w:p w14:paraId="6FE86583" w14:textId="19578FE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Identifying clear escalation and confidentiality procedures</w:t>
            </w:r>
          </w:p>
          <w:p w14:paraId="752C3F40" w14:textId="792A8E2F"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Informing all relevant parties about the current SEP document and GM mechanism.</w:t>
            </w:r>
          </w:p>
        </w:tc>
        <w:tc>
          <w:tcPr>
            <w:tcW w:w="1530" w:type="dxa"/>
            <w:vAlign w:val="center"/>
          </w:tcPr>
          <w:p w14:paraId="77229FAE" w14:textId="5B2F34A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1958F0F4" w14:textId="52D4E088" w:rsidR="002D72DE" w:rsidRDefault="00CD29F5"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PMC</w:t>
            </w:r>
            <w:r w:rsidR="002D72DE" w:rsidRPr="000C38B5">
              <w:rPr>
                <w:rFonts w:ascii="Times New Roman" w:hAnsi="Times New Roman" w:cs="Times New Roman"/>
                <w:color w:val="000000" w:themeColor="text1"/>
                <w:sz w:val="20"/>
                <w:szCs w:val="20"/>
                <w:lang w:val="en-US"/>
              </w:rPr>
              <w:t xml:space="preserve"> Gender Specialist</w:t>
            </w:r>
          </w:p>
          <w:p w14:paraId="4DF524BB" w14:textId="77777777" w:rsidR="002D72DE"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Consultant(s)</w:t>
            </w:r>
          </w:p>
          <w:p w14:paraId="078C0A40" w14:textId="20538138"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Contractor(s)</w:t>
            </w:r>
          </w:p>
        </w:tc>
        <w:tc>
          <w:tcPr>
            <w:tcW w:w="1710" w:type="dxa"/>
            <w:vAlign w:val="center"/>
          </w:tcPr>
          <w:p w14:paraId="45508894" w14:textId="77777777" w:rsidR="002D72DE" w:rsidRPr="000C38B5" w:rsidRDefault="002D72DE" w:rsidP="00D65564">
            <w:pPr>
              <w:pStyle w:val="ListeParagraf"/>
              <w:numPr>
                <w:ilvl w:val="0"/>
                <w:numId w:val="10"/>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Prior to commencement of works</w:t>
            </w:r>
          </w:p>
          <w:p w14:paraId="69187CB2" w14:textId="77777777"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Before mobilization of contractors</w:t>
            </w:r>
          </w:p>
          <w:p w14:paraId="6A0068D3" w14:textId="28AB7F2E" w:rsidR="002D72DE" w:rsidRPr="000C38B5" w:rsidRDefault="002D72DE" w:rsidP="00D65564">
            <w:pPr>
              <w:pStyle w:val="ListeParagraf"/>
              <w:numPr>
                <w:ilvl w:val="0"/>
                <w:numId w:val="10"/>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Will be updated based on emerging needs</w:t>
            </w:r>
          </w:p>
        </w:tc>
        <w:tc>
          <w:tcPr>
            <w:tcW w:w="4140" w:type="dxa"/>
            <w:vAlign w:val="center"/>
          </w:tcPr>
          <w:p w14:paraId="718F5CF9" w14:textId="640770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Presence of developed internal protocols that are fully aligned with the AP and ARF (Y/N)</w:t>
            </w:r>
          </w:p>
          <w:p w14:paraId="0A91834D" w14:textId="7000AB8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rPr>
              <w:t xml:space="preserve">Presence of </w:t>
            </w:r>
            <w:proofErr w:type="spellStart"/>
            <w:r w:rsidRPr="000C38B5">
              <w:rPr>
                <w:rFonts w:ascii="Times New Roman" w:eastAsiaTheme="minorEastAsia" w:hAnsi="Times New Roman" w:cs="Times New Roman"/>
                <w:bCs/>
                <w:color w:val="000000" w:themeColor="text1"/>
                <w:sz w:val="20"/>
                <w:szCs w:val="20"/>
              </w:rPr>
              <w:t>defined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escalation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confidentiality</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steps</w:t>
            </w:r>
            <w:proofErr w:type="spellEnd"/>
          </w:p>
          <w:p w14:paraId="351F5D34" w14:textId="4EA96A71"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stakeholders informed/trained</w:t>
            </w:r>
          </w:p>
        </w:tc>
        <w:tc>
          <w:tcPr>
            <w:tcW w:w="2160" w:type="dxa"/>
            <w:vAlign w:val="center"/>
          </w:tcPr>
          <w:p w14:paraId="38ADD568" w14:textId="50079275"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48F46EB2" w14:textId="7495C1BC" w:rsidR="002D72DE" w:rsidRPr="000C38B5"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Pr>
                <w:rFonts w:ascii="Times New Roman" w:eastAsiaTheme="minorEastAsia" w:hAnsi="Times New Roman" w:cs="Times New Roman"/>
                <w:bCs/>
                <w:color w:val="000000" w:themeColor="text1"/>
                <w:sz w:val="20"/>
                <w:szCs w:val="20"/>
                <w:lang w:val="en-US"/>
              </w:rPr>
              <w:t xml:space="preserve"> Gender Specialist</w:t>
            </w:r>
          </w:p>
          <w:p w14:paraId="0F475B00" w14:textId="206449C1" w:rsidR="002D72DE" w:rsidRPr="00864805" w:rsidRDefault="002D72DE" w:rsidP="00D65564">
            <w:pPr>
              <w:rPr>
                <w:rFonts w:ascii="Times New Roman" w:eastAsiaTheme="minorEastAsia" w:hAnsi="Times New Roman" w:cs="Times New Roman"/>
                <w:bCs/>
                <w:color w:val="000000" w:themeColor="text1"/>
                <w:sz w:val="20"/>
                <w:szCs w:val="20"/>
                <w:lang w:val="en-US"/>
              </w:rPr>
            </w:pPr>
          </w:p>
        </w:tc>
        <w:tc>
          <w:tcPr>
            <w:tcW w:w="4590" w:type="dxa"/>
            <w:vAlign w:val="center"/>
          </w:tcPr>
          <w:p w14:paraId="227254E1" w14:textId="0404E075"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Approved</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internal</w:t>
            </w:r>
            <w:proofErr w:type="spellEnd"/>
            <w:r w:rsidRPr="000C38B5">
              <w:rPr>
                <w:rFonts w:ascii="Times New Roman" w:eastAsiaTheme="minorEastAsia" w:hAnsi="Times New Roman" w:cs="Times New Roman"/>
                <w:color w:val="000000" w:themeColor="text1"/>
                <w:sz w:val="20"/>
                <w:szCs w:val="20"/>
              </w:rPr>
              <w:t xml:space="preserve"> SEA/SH </w:t>
            </w:r>
            <w:proofErr w:type="spellStart"/>
            <w:r w:rsidRPr="000C38B5">
              <w:rPr>
                <w:rFonts w:ascii="Times New Roman" w:eastAsiaTheme="minorEastAsia" w:hAnsi="Times New Roman" w:cs="Times New Roman"/>
                <w:color w:val="000000" w:themeColor="text1"/>
                <w:sz w:val="20"/>
                <w:szCs w:val="20"/>
              </w:rPr>
              <w:t>response</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protocols</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and</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procedures</w:t>
            </w:r>
            <w:proofErr w:type="spellEnd"/>
            <w:r w:rsidRPr="000C38B5">
              <w:rPr>
                <w:rFonts w:ascii="Times New Roman" w:eastAsiaTheme="minorEastAsia" w:hAnsi="Times New Roman" w:cs="Times New Roman"/>
                <w:color w:val="000000" w:themeColor="text1"/>
                <w:sz w:val="20"/>
                <w:szCs w:val="20"/>
              </w:rPr>
              <w:t>.</w:t>
            </w:r>
          </w:p>
          <w:p w14:paraId="51C4BC80" w14:textId="71FF51F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SEP document with SEA/SH policy, SEA/SH GM mechanism, escalation and confidentiality procedures, and SEA/SH response protocols included</w:t>
            </w:r>
          </w:p>
          <w:p w14:paraId="3F7AD0F0" w14:textId="37C8549E"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Information </w:t>
            </w:r>
            <w:proofErr w:type="spellStart"/>
            <w:r w:rsidRPr="000C38B5">
              <w:rPr>
                <w:rFonts w:ascii="Times New Roman" w:eastAsiaTheme="minorEastAsia" w:hAnsi="Times New Roman" w:cs="Times New Roman"/>
                <w:bCs/>
                <w:color w:val="000000" w:themeColor="text1"/>
                <w:sz w:val="20"/>
                <w:szCs w:val="20"/>
              </w:rPr>
              <w:t>dissemination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reports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attendance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lists</w:t>
            </w:r>
            <w:proofErr w:type="spellEnd"/>
            <w:r w:rsidRPr="000C38B5">
              <w:rPr>
                <w:rFonts w:ascii="Times New Roman" w:eastAsiaTheme="minorEastAsia" w:hAnsi="Times New Roman" w:cs="Times New Roman"/>
                <w:bCs/>
                <w:color w:val="000000" w:themeColor="text1"/>
                <w:sz w:val="20"/>
                <w:szCs w:val="20"/>
              </w:rPr>
              <w:t xml:space="preserve"> of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information</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meetings</w:t>
            </w:r>
            <w:proofErr w:type="spellEnd"/>
          </w:p>
        </w:tc>
      </w:tr>
      <w:tr w:rsidR="002D72DE" w:rsidRPr="000C38B5" w14:paraId="3A83584B" w14:textId="77777777" w:rsidTr="002D72DE">
        <w:tc>
          <w:tcPr>
            <w:tcW w:w="2970" w:type="dxa"/>
            <w:shd w:val="clear" w:color="auto" w:fill="F2F2F2" w:themeFill="background1" w:themeFillShade="F2"/>
            <w:vAlign w:val="center"/>
          </w:tcPr>
          <w:p w14:paraId="6E01E6DE" w14:textId="7307198E" w:rsidR="002D72DE" w:rsidRPr="003D2C4F"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534E8897" w14:textId="7EEA921D"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 will be supported to implement the developed SEA/SH ARF, AP and procedures by the AYGM PIU.</w:t>
            </w:r>
          </w:p>
        </w:tc>
        <w:tc>
          <w:tcPr>
            <w:tcW w:w="4140" w:type="dxa"/>
            <w:vAlign w:val="center"/>
          </w:tcPr>
          <w:p w14:paraId="56020C10" w14:textId="216BCE39"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 xml:space="preserve">Including requirements on </w:t>
            </w:r>
            <w:proofErr w:type="spellStart"/>
            <w:r w:rsidRPr="006B57EF">
              <w:rPr>
                <w:rFonts w:ascii="Times New Roman" w:eastAsiaTheme="minorEastAsia" w:hAnsi="Times New Roman" w:cs="Times New Roman"/>
                <w:bCs/>
                <w:color w:val="000000" w:themeColor="text1"/>
                <w:sz w:val="20"/>
                <w:szCs w:val="20"/>
                <w:lang w:val="en-US"/>
              </w:rPr>
              <w:t>CoC</w:t>
            </w:r>
            <w:proofErr w:type="spellEnd"/>
            <w:r w:rsidRPr="006B57EF">
              <w:rPr>
                <w:rFonts w:ascii="Times New Roman" w:eastAsiaTheme="minorEastAsia" w:hAnsi="Times New Roman" w:cs="Times New Roman"/>
                <w:bCs/>
                <w:color w:val="000000" w:themeColor="text1"/>
                <w:sz w:val="20"/>
                <w:szCs w:val="20"/>
                <w:lang w:val="en-US"/>
              </w:rPr>
              <w:t xml:space="preserve">, workers training, SEA/SH reporting, etc. in the bidding documents, based on project action plan and risk level (key elements already on ICB SPD). </w:t>
            </w:r>
          </w:p>
          <w:p w14:paraId="2795A28C" w14:textId="07134166"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Explaining SEA/SH requirements to bidders.</w:t>
            </w:r>
          </w:p>
          <w:p w14:paraId="32899B71" w14:textId="568EB7F2"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Assessing SEA/SH risk mitigation proposal as part of bidding evaluation</w:t>
            </w:r>
          </w:p>
          <w:p w14:paraId="641D1BEF" w14:textId="097D3EE1"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Reflecting the SEA/SH requirements in C-ESMP and part of offer evaluation, including of Accountability and Response Framework.</w:t>
            </w:r>
          </w:p>
          <w:p w14:paraId="4BC59084" w14:textId="169119EF" w:rsidR="002D72DE" w:rsidRPr="006B57EF"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Including the requirements on SEA/SH in contracts of consultants with escalation clauses for non-compliance.</w:t>
            </w:r>
          </w:p>
          <w:p w14:paraId="5DDED740" w14:textId="36CD555F" w:rsidR="002D72DE" w:rsidRPr="009E56B7"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Reflecting the SEA/SH costs clearly in contracts (i.e. line items in bill of quantities) for clearly defined SEA/SH activities (such as preparation of relevant plans, or specified provisional sums for activities that cannot be defined in advance, such as for implementation of relevant plan/s, etc.)</w:t>
            </w:r>
          </w:p>
        </w:tc>
        <w:tc>
          <w:tcPr>
            <w:tcW w:w="1530" w:type="dxa"/>
            <w:vAlign w:val="center"/>
          </w:tcPr>
          <w:p w14:paraId="425BEF01" w14:textId="1B97B4E6" w:rsidR="002D72DE" w:rsidRPr="006B57EF" w:rsidRDefault="00CD29F5"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hAnsi="Times New Roman" w:cs="Times New Roman"/>
                <w:color w:val="000000" w:themeColor="text1"/>
                <w:sz w:val="20"/>
                <w:szCs w:val="20"/>
                <w:lang w:val="en-US"/>
              </w:rPr>
              <w:t>PMC</w:t>
            </w:r>
            <w:r w:rsidR="002D72DE" w:rsidRPr="006B57EF">
              <w:rPr>
                <w:rFonts w:ascii="Times New Roman" w:hAnsi="Times New Roman" w:cs="Times New Roman"/>
                <w:color w:val="000000" w:themeColor="text1"/>
                <w:sz w:val="20"/>
                <w:szCs w:val="20"/>
                <w:lang w:val="en-US"/>
              </w:rPr>
              <w:t xml:space="preserve"> Gender Specialist</w:t>
            </w:r>
          </w:p>
          <w:p w14:paraId="4D5A78D5" w14:textId="77777777"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6B57EF">
              <w:rPr>
                <w:rFonts w:ascii="Times New Roman" w:hAnsi="Times New Roman" w:cs="Times New Roman"/>
                <w:color w:val="000000" w:themeColor="text1"/>
                <w:sz w:val="20"/>
                <w:szCs w:val="20"/>
                <w:lang w:val="en-US"/>
              </w:rPr>
              <w:t>Consultant(s)</w:t>
            </w:r>
          </w:p>
          <w:p w14:paraId="65373422" w14:textId="7E08DF9C" w:rsidR="002D72DE" w:rsidRPr="006B57EF"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6B57EF">
              <w:rPr>
                <w:rFonts w:ascii="Times New Roman" w:hAnsi="Times New Roman" w:cs="Times New Roman"/>
                <w:color w:val="000000" w:themeColor="text1"/>
                <w:sz w:val="20"/>
                <w:szCs w:val="20"/>
                <w:lang w:val="en-US"/>
              </w:rPr>
              <w:t>Contractor(s)</w:t>
            </w:r>
          </w:p>
        </w:tc>
        <w:tc>
          <w:tcPr>
            <w:tcW w:w="1710" w:type="dxa"/>
            <w:vAlign w:val="center"/>
          </w:tcPr>
          <w:p w14:paraId="06DAE8D8" w14:textId="2A3242BE" w:rsidR="002D72DE" w:rsidRPr="006B57EF" w:rsidRDefault="002D72DE" w:rsidP="00D65564">
            <w:pPr>
              <w:rPr>
                <w:rFonts w:ascii="Times New Roman" w:hAnsi="Times New Roman" w:cs="Times New Roman"/>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Prior to commencement of works and integrated in procurement stage</w:t>
            </w:r>
          </w:p>
        </w:tc>
        <w:tc>
          <w:tcPr>
            <w:tcW w:w="4140" w:type="dxa"/>
            <w:vAlign w:val="center"/>
          </w:tcPr>
          <w:p w14:paraId="1FB0D333" w14:textId="40E9247C"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SEA/SH requirements integrated into all bid documents and contracts (Y/N)</w:t>
            </w:r>
          </w:p>
          <w:p w14:paraId="0AB2A7A1" w14:textId="74BD5D4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Number of pre-bid meetings or orientation sessions where SEA/SH requirements were presented</w:t>
            </w:r>
          </w:p>
          <w:p w14:paraId="29F9726D" w14:textId="572CCC35"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Presence of a dedicated scoring or evaluation section for SEA/SH risk mitigation in the final bid evaluation reports.</w:t>
            </w:r>
          </w:p>
          <w:p w14:paraId="52EA6350" w14:textId="73447BB8"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Approval status of the C-ESMP ensuring it includes a detailed SEA/SH implementation and response section (Y/N).</w:t>
            </w:r>
          </w:p>
          <w:p w14:paraId="1A67F625"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 xml:space="preserve">SEA/SH line items in </w:t>
            </w:r>
            <w:proofErr w:type="spellStart"/>
            <w:r w:rsidRPr="006B57EF">
              <w:rPr>
                <w:rFonts w:ascii="Times New Roman" w:eastAsiaTheme="minorEastAsia" w:hAnsi="Times New Roman" w:cs="Times New Roman"/>
                <w:bCs/>
                <w:color w:val="000000" w:themeColor="text1"/>
                <w:sz w:val="20"/>
                <w:szCs w:val="20"/>
                <w:lang w:val="en-US"/>
              </w:rPr>
              <w:t>BoQs</w:t>
            </w:r>
            <w:proofErr w:type="spellEnd"/>
          </w:p>
          <w:p w14:paraId="4069DFAB" w14:textId="215BB4E3"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C-ESMPs reflecting SEA/SH risk mitigation and escalation clauses for non-compliance</w:t>
            </w:r>
          </w:p>
        </w:tc>
        <w:tc>
          <w:tcPr>
            <w:tcW w:w="2160" w:type="dxa"/>
            <w:vAlign w:val="center"/>
          </w:tcPr>
          <w:p w14:paraId="439885D9" w14:textId="54F11F3A"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lang w:val="en-US"/>
              </w:rPr>
              <w:t>AYGM PIU Social Specialist</w:t>
            </w:r>
          </w:p>
          <w:p w14:paraId="38B669B4" w14:textId="2F7A7A4D" w:rsidR="002D72DE" w:rsidRPr="006B57EF"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6B57EF">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75A511B8" w14:textId="241C031E"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6B57EF">
              <w:rPr>
                <w:rFonts w:ascii="Times New Roman" w:eastAsiaTheme="minorEastAsia" w:hAnsi="Times New Roman" w:cs="Times New Roman"/>
                <w:bCs/>
                <w:color w:val="000000" w:themeColor="text1"/>
                <w:sz w:val="20"/>
                <w:szCs w:val="20"/>
              </w:rPr>
              <w:t xml:space="preserve">Final </w:t>
            </w:r>
            <w:proofErr w:type="spellStart"/>
            <w:r w:rsidRPr="006B57EF">
              <w:rPr>
                <w:rFonts w:ascii="Times New Roman" w:eastAsiaTheme="minorEastAsia" w:hAnsi="Times New Roman" w:cs="Times New Roman"/>
                <w:bCs/>
                <w:color w:val="000000" w:themeColor="text1"/>
                <w:sz w:val="20"/>
                <w:szCs w:val="20"/>
              </w:rPr>
              <w:t>bidding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documents</w:t>
            </w:r>
            <w:proofErr w:type="spellEnd"/>
            <w:r w:rsidRPr="006B57EF">
              <w:rPr>
                <w:rFonts w:ascii="Times New Roman" w:eastAsiaTheme="minorEastAsia" w:hAnsi="Times New Roman" w:cs="Times New Roman"/>
                <w:bCs/>
                <w:color w:val="000000" w:themeColor="text1"/>
                <w:sz w:val="20"/>
                <w:szCs w:val="20"/>
              </w:rPr>
              <w:t xml:space="preserve"> (tender </w:t>
            </w:r>
            <w:proofErr w:type="spellStart"/>
            <w:r w:rsidRPr="006B57EF">
              <w:rPr>
                <w:rFonts w:ascii="Times New Roman" w:eastAsiaTheme="minorEastAsia" w:hAnsi="Times New Roman" w:cs="Times New Roman"/>
                <w:bCs/>
                <w:color w:val="000000" w:themeColor="text1"/>
                <w:sz w:val="20"/>
                <w:szCs w:val="20"/>
              </w:rPr>
              <w:t>package</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SEA/SH </w:t>
            </w:r>
            <w:proofErr w:type="spellStart"/>
            <w:r w:rsidRPr="006B57EF">
              <w:rPr>
                <w:rFonts w:ascii="Times New Roman" w:eastAsiaTheme="minorEastAsia" w:hAnsi="Times New Roman" w:cs="Times New Roman"/>
                <w:bCs/>
                <w:color w:val="000000" w:themeColor="text1"/>
                <w:sz w:val="20"/>
                <w:szCs w:val="20"/>
              </w:rPr>
              <w:t>clauses</w:t>
            </w:r>
            <w:proofErr w:type="spellEnd"/>
          </w:p>
          <w:p w14:paraId="14A04A2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Pre-bid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meeting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minutes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or</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briefing</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presentations</w:t>
            </w:r>
            <w:proofErr w:type="spellEnd"/>
          </w:p>
          <w:p w14:paraId="0E3F556B" w14:textId="77777777"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Bid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evaluation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reports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technical</w:t>
            </w:r>
            <w:proofErr w:type="spellEnd"/>
            <w:r w:rsidRPr="006B57EF">
              <w:rPr>
                <w:rFonts w:ascii="Times New Roman" w:eastAsiaTheme="minorEastAsia" w:hAnsi="Times New Roman" w:cs="Times New Roman"/>
                <w:bCs/>
                <w:color w:val="000000" w:themeColor="text1"/>
                <w:sz w:val="20"/>
                <w:szCs w:val="20"/>
              </w:rPr>
              <w:t>/</w:t>
            </w:r>
            <w:proofErr w:type="spellStart"/>
            <w:r w:rsidRPr="006B57EF">
              <w:rPr>
                <w:rFonts w:ascii="Times New Roman" w:eastAsiaTheme="minorEastAsia" w:hAnsi="Times New Roman" w:cs="Times New Roman"/>
                <w:bCs/>
                <w:color w:val="000000" w:themeColor="text1"/>
                <w:sz w:val="20"/>
                <w:szCs w:val="20"/>
              </w:rPr>
              <w:t>social</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section</w:t>
            </w:r>
            <w:proofErr w:type="spellEnd"/>
            <w:r w:rsidRPr="006B57EF">
              <w:rPr>
                <w:rFonts w:ascii="Times New Roman" w:eastAsiaTheme="minorEastAsia" w:hAnsi="Times New Roman" w:cs="Times New Roman"/>
                <w:bCs/>
                <w:color w:val="000000" w:themeColor="text1"/>
                <w:sz w:val="20"/>
                <w:szCs w:val="20"/>
              </w:rPr>
              <w:t>).</w:t>
            </w:r>
          </w:p>
          <w:p w14:paraId="548B9CC7" w14:textId="08E19453" w:rsidR="002D72DE" w:rsidRPr="006B57EF"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Approved</w:t>
            </w:r>
            <w:proofErr w:type="spellEnd"/>
            <w:r w:rsidRPr="006B57EF">
              <w:rPr>
                <w:rFonts w:ascii="Times New Roman" w:eastAsiaTheme="minorEastAsia" w:hAnsi="Times New Roman" w:cs="Times New Roman"/>
                <w:bCs/>
                <w:color w:val="000000" w:themeColor="text1"/>
                <w:sz w:val="20"/>
                <w:szCs w:val="20"/>
              </w:rPr>
              <w:t xml:space="preserve"> C-ESMP </w:t>
            </w:r>
            <w:proofErr w:type="spellStart"/>
            <w:r w:rsidRPr="006B57EF">
              <w:rPr>
                <w:rFonts w:ascii="Times New Roman" w:eastAsiaTheme="minorEastAsia" w:hAnsi="Times New Roman" w:cs="Times New Roman"/>
                <w:bCs/>
                <w:color w:val="000000" w:themeColor="text1"/>
                <w:sz w:val="20"/>
                <w:szCs w:val="20"/>
              </w:rPr>
              <w:t>and</w:t>
            </w:r>
            <w:proofErr w:type="spellEnd"/>
            <w:r w:rsidRPr="006B57EF">
              <w:rPr>
                <w:rFonts w:ascii="Times New Roman" w:eastAsiaTheme="minorEastAsia" w:hAnsi="Times New Roman" w:cs="Times New Roman"/>
                <w:bCs/>
                <w:color w:val="000000" w:themeColor="text1"/>
                <w:sz w:val="20"/>
                <w:szCs w:val="20"/>
              </w:rPr>
              <w:t xml:space="preserve"> ARF.</w:t>
            </w:r>
          </w:p>
          <w:p w14:paraId="2ABEEB83" w14:textId="77777777" w:rsidR="002D72DE" w:rsidRPr="006B57EF"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Signed</w:t>
            </w:r>
            <w:proofErr w:type="spellEnd"/>
            <w:r w:rsidRPr="006B57EF">
              <w:rPr>
                <w:rFonts w:ascii="Times New Roman" w:eastAsiaTheme="minorEastAsia" w:hAnsi="Times New Roman" w:cs="Times New Roman"/>
                <w:bCs/>
                <w:color w:val="000000" w:themeColor="text1"/>
                <w:sz w:val="20"/>
                <w:szCs w:val="20"/>
              </w:rPr>
              <w:t xml:space="preserve"> Consultant </w:t>
            </w:r>
            <w:proofErr w:type="spellStart"/>
            <w:r w:rsidRPr="006B57EF">
              <w:rPr>
                <w:rFonts w:ascii="Times New Roman" w:eastAsiaTheme="minorEastAsia" w:hAnsi="Times New Roman" w:cs="Times New Roman"/>
                <w:bCs/>
                <w:color w:val="000000" w:themeColor="text1"/>
                <w:sz w:val="20"/>
                <w:szCs w:val="20"/>
              </w:rPr>
              <w:t>Contracts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escalation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clauses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and</w:t>
            </w:r>
            <w:proofErr w:type="spellEnd"/>
            <w:r w:rsidRPr="006B57EF">
              <w:rPr>
                <w:rFonts w:ascii="Times New Roman" w:eastAsiaTheme="minorEastAsia" w:hAnsi="Times New Roman" w:cs="Times New Roman"/>
                <w:bCs/>
                <w:color w:val="000000" w:themeColor="text1"/>
                <w:sz w:val="20"/>
                <w:szCs w:val="20"/>
              </w:rPr>
              <w:t xml:space="preserve"> risk </w:t>
            </w:r>
            <w:proofErr w:type="spellStart"/>
            <w:r w:rsidRPr="006B57EF">
              <w:rPr>
                <w:rFonts w:ascii="Times New Roman" w:eastAsiaTheme="minorEastAsia" w:hAnsi="Times New Roman" w:cs="Times New Roman"/>
                <w:bCs/>
                <w:color w:val="000000" w:themeColor="text1"/>
                <w:sz w:val="20"/>
                <w:szCs w:val="20"/>
              </w:rPr>
              <w:t>mitigation</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measures</w:t>
            </w:r>
            <w:proofErr w:type="spellEnd"/>
          </w:p>
          <w:p w14:paraId="4901FC47" w14:textId="4AF4143B" w:rsidR="002D72DE" w:rsidRPr="009E56B7"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6B57EF">
              <w:rPr>
                <w:rFonts w:ascii="Times New Roman" w:eastAsiaTheme="minorEastAsia" w:hAnsi="Times New Roman" w:cs="Times New Roman"/>
                <w:bCs/>
                <w:color w:val="000000" w:themeColor="text1"/>
                <w:sz w:val="20"/>
                <w:szCs w:val="20"/>
              </w:rPr>
              <w:t>Signed</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Contracts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with</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Bills</w:t>
            </w:r>
            <w:proofErr w:type="spellEnd"/>
            <w:r w:rsidRPr="006B57EF">
              <w:rPr>
                <w:rFonts w:ascii="Times New Roman" w:eastAsiaTheme="minorEastAsia" w:hAnsi="Times New Roman" w:cs="Times New Roman"/>
                <w:bCs/>
                <w:color w:val="000000" w:themeColor="text1"/>
                <w:sz w:val="20"/>
                <w:szCs w:val="20"/>
              </w:rPr>
              <w:t xml:space="preserve"> of </w:t>
            </w:r>
            <w:proofErr w:type="spellStart"/>
            <w:r w:rsidRPr="006B57EF">
              <w:rPr>
                <w:rFonts w:ascii="Times New Roman" w:eastAsiaTheme="minorEastAsia" w:hAnsi="Times New Roman" w:cs="Times New Roman"/>
                <w:bCs/>
                <w:color w:val="000000" w:themeColor="text1"/>
                <w:sz w:val="20"/>
                <w:szCs w:val="20"/>
              </w:rPr>
              <w:t>Quantities</w:t>
            </w:r>
            <w:proofErr w:type="spellEnd"/>
            <w:r w:rsidRPr="006B57EF">
              <w:rPr>
                <w:rFonts w:ascii="Times New Roman" w:eastAsiaTheme="minorEastAsia" w:hAnsi="Times New Roman" w:cs="Times New Roman"/>
                <w:bCs/>
                <w:color w:val="000000" w:themeColor="text1"/>
                <w:sz w:val="20"/>
                <w:szCs w:val="20"/>
              </w:rPr>
              <w:t xml:space="preserve"> (</w:t>
            </w:r>
            <w:proofErr w:type="spellStart"/>
            <w:r w:rsidRPr="006B57EF">
              <w:rPr>
                <w:rFonts w:ascii="Times New Roman" w:eastAsiaTheme="minorEastAsia" w:hAnsi="Times New Roman" w:cs="Times New Roman"/>
                <w:bCs/>
                <w:color w:val="000000" w:themeColor="text1"/>
                <w:sz w:val="20"/>
                <w:szCs w:val="20"/>
              </w:rPr>
              <w:t>BoQ</w:t>
            </w:r>
            <w:proofErr w:type="spellEnd"/>
            <w:r w:rsidRPr="006B57EF">
              <w:rPr>
                <w:rFonts w:ascii="Times New Roman" w:eastAsiaTheme="minorEastAsia" w:hAnsi="Times New Roman" w:cs="Times New Roman"/>
                <w:bCs/>
                <w:color w:val="000000" w:themeColor="text1"/>
                <w:sz w:val="20"/>
                <w:szCs w:val="20"/>
              </w:rPr>
              <w:t xml:space="preserve">) / Financial </w:t>
            </w:r>
            <w:proofErr w:type="spellStart"/>
            <w:r w:rsidRPr="006B57EF">
              <w:rPr>
                <w:rFonts w:ascii="Times New Roman" w:eastAsiaTheme="minorEastAsia" w:hAnsi="Times New Roman" w:cs="Times New Roman"/>
                <w:bCs/>
                <w:color w:val="000000" w:themeColor="text1"/>
                <w:sz w:val="20"/>
                <w:szCs w:val="20"/>
              </w:rPr>
              <w:t>Schedules</w:t>
            </w:r>
            <w:proofErr w:type="spellEnd"/>
          </w:p>
        </w:tc>
      </w:tr>
      <w:tr w:rsidR="002D72DE" w:rsidRPr="000C38B5" w14:paraId="7443AD5A" w14:textId="77777777" w:rsidTr="002D72DE">
        <w:trPr>
          <w:trHeight w:val="481"/>
        </w:trPr>
        <w:tc>
          <w:tcPr>
            <w:tcW w:w="23040" w:type="dxa"/>
            <w:gridSpan w:val="8"/>
            <w:shd w:val="clear" w:color="auto" w:fill="D5DCE4" w:themeFill="text2" w:themeFillTint="33"/>
            <w:vAlign w:val="center"/>
          </w:tcPr>
          <w:p w14:paraId="1BB63D31" w14:textId="71FCC9C3" w:rsidR="002D72DE" w:rsidRPr="000C38B5" w:rsidRDefault="002D72DE" w:rsidP="00D65564">
            <w:pPr>
              <w:rPr>
                <w:rFonts w:ascii="Times New Roman" w:hAnsi="Times New Roman" w:cs="Times New Roman"/>
                <w:b/>
                <w:bCs/>
                <w:sz w:val="20"/>
                <w:szCs w:val="20"/>
              </w:rPr>
            </w:pPr>
            <w:proofErr w:type="spellStart"/>
            <w:r w:rsidRPr="000C38B5">
              <w:rPr>
                <w:rFonts w:ascii="Times New Roman" w:hAnsi="Times New Roman" w:cs="Times New Roman"/>
                <w:b/>
                <w:bCs/>
                <w:sz w:val="20"/>
                <w:szCs w:val="20"/>
              </w:rPr>
              <w:t>Strategy</w:t>
            </w:r>
            <w:proofErr w:type="spellEnd"/>
            <w:r w:rsidRPr="000C38B5">
              <w:rPr>
                <w:rFonts w:ascii="Times New Roman" w:hAnsi="Times New Roman" w:cs="Times New Roman"/>
                <w:b/>
                <w:bCs/>
                <w:sz w:val="20"/>
                <w:szCs w:val="20"/>
              </w:rPr>
              <w:t xml:space="preserve"> 2: </w:t>
            </w:r>
            <w:proofErr w:type="spellStart"/>
            <w:r w:rsidRPr="000C38B5">
              <w:rPr>
                <w:rFonts w:ascii="Times New Roman" w:hAnsi="Times New Roman" w:cs="Times New Roman"/>
                <w:b/>
                <w:bCs/>
                <w:sz w:val="20"/>
                <w:szCs w:val="20"/>
                <w:shd w:val="clear" w:color="auto" w:fill="D5DCE4" w:themeFill="text2" w:themeFillTint="33"/>
              </w:rPr>
              <w:t>Mobilization</w:t>
            </w:r>
            <w:proofErr w:type="spellEnd"/>
            <w:r w:rsidRPr="000C38B5">
              <w:rPr>
                <w:rFonts w:ascii="Times New Roman" w:hAnsi="Times New Roman" w:cs="Times New Roman"/>
                <w:b/>
                <w:bCs/>
                <w:sz w:val="20"/>
                <w:szCs w:val="20"/>
                <w:shd w:val="clear" w:color="auto" w:fill="D5DCE4" w:themeFill="text2" w:themeFillTint="33"/>
              </w:rPr>
              <w:t xml:space="preserve"> of Technical </w:t>
            </w:r>
            <w:proofErr w:type="spellStart"/>
            <w:r w:rsidRPr="000C38B5">
              <w:rPr>
                <w:rFonts w:ascii="Times New Roman" w:hAnsi="Times New Roman" w:cs="Times New Roman"/>
                <w:b/>
                <w:bCs/>
                <w:sz w:val="20"/>
                <w:szCs w:val="20"/>
                <w:shd w:val="clear" w:color="auto" w:fill="D5DCE4" w:themeFill="text2" w:themeFillTint="33"/>
              </w:rPr>
              <w:t>Expertise</w:t>
            </w:r>
            <w:proofErr w:type="spellEnd"/>
          </w:p>
        </w:tc>
      </w:tr>
      <w:tr w:rsidR="002D72DE" w:rsidRPr="000C38B5" w14:paraId="1AAAAC1F" w14:textId="77777777" w:rsidTr="002D72DE">
        <w:tc>
          <w:tcPr>
            <w:tcW w:w="2970" w:type="dxa"/>
            <w:shd w:val="clear" w:color="auto" w:fill="F2F2F2" w:themeFill="background1" w:themeFillShade="F2"/>
            <w:vAlign w:val="center"/>
          </w:tcPr>
          <w:p w14:paraId="106B76DD" w14:textId="2CA3FB91" w:rsidR="002D72DE" w:rsidRPr="000C38B5"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(4) </w:t>
            </w:r>
            <w:r w:rsidRPr="00547B8E">
              <w:rPr>
                <w:rFonts w:ascii="Times New Roman" w:hAnsi="Times New Roman" w:cs="Times New Roman"/>
                <w:b/>
                <w:bCs/>
                <w:color w:val="000000" w:themeColor="text1"/>
                <w:sz w:val="20"/>
                <w:szCs w:val="20"/>
                <w:lang w:val="en-US"/>
              </w:rPr>
              <w:t>Limited expertise in AYGM PIU on gender and SEA/SH</w:t>
            </w:r>
          </w:p>
        </w:tc>
        <w:tc>
          <w:tcPr>
            <w:tcW w:w="1800" w:type="dxa"/>
            <w:vAlign w:val="center"/>
          </w:tcPr>
          <w:p w14:paraId="05BBBF33" w14:textId="388A5506" w:rsidR="002D72DE" w:rsidRPr="000C38B5" w:rsidRDefault="002D72DE" w:rsidP="00D65564">
            <w:pPr>
              <w:rPr>
                <w:rFonts w:ascii="Times New Roman" w:hAnsi="Times New Roman" w:cs="Times New Roman"/>
                <w:sz w:val="20"/>
                <w:szCs w:val="20"/>
              </w:rPr>
            </w:pPr>
            <w:r w:rsidRPr="000C38B5">
              <w:rPr>
                <w:rFonts w:ascii="Times New Roman" w:hAnsi="Times New Roman" w:cs="Times New Roman"/>
                <w:sz w:val="20"/>
                <w:szCs w:val="20"/>
              </w:rPr>
              <w:t xml:space="preserve">SEA/SH </w:t>
            </w:r>
            <w:proofErr w:type="spellStart"/>
            <w:r w:rsidRPr="000C38B5">
              <w:rPr>
                <w:rFonts w:ascii="Times New Roman" w:hAnsi="Times New Roman" w:cs="Times New Roman"/>
                <w:sz w:val="20"/>
                <w:szCs w:val="20"/>
              </w:rPr>
              <w:t>expert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will</w:t>
            </w:r>
            <w:proofErr w:type="spellEnd"/>
            <w:r w:rsidRPr="000C38B5">
              <w:rPr>
                <w:rFonts w:ascii="Times New Roman" w:hAnsi="Times New Roman" w:cs="Times New Roman"/>
                <w:sz w:val="20"/>
                <w:szCs w:val="20"/>
              </w:rPr>
              <w:t xml:space="preserve"> be </w:t>
            </w:r>
            <w:proofErr w:type="spellStart"/>
            <w:r w:rsidRPr="000C38B5">
              <w:rPr>
                <w:rFonts w:ascii="Times New Roman" w:hAnsi="Times New Roman" w:cs="Times New Roman"/>
                <w:sz w:val="20"/>
                <w:szCs w:val="20"/>
              </w:rPr>
              <w:t>mobilized</w:t>
            </w:r>
            <w:proofErr w:type="spellEnd"/>
            <w:r w:rsidRPr="000C38B5">
              <w:rPr>
                <w:rFonts w:ascii="Times New Roman" w:hAnsi="Times New Roman" w:cs="Times New Roman"/>
                <w:sz w:val="20"/>
                <w:szCs w:val="20"/>
              </w:rPr>
              <w:t xml:space="preserve"> in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AYGM PIU </w:t>
            </w:r>
          </w:p>
        </w:tc>
        <w:tc>
          <w:tcPr>
            <w:tcW w:w="4140" w:type="dxa"/>
            <w:vAlign w:val="center"/>
          </w:tcPr>
          <w:p w14:paraId="45FBFF25" w14:textId="0041EE86" w:rsidR="002D72DE" w:rsidRPr="00343F86" w:rsidRDefault="002D72DE" w:rsidP="00D65564">
            <w:pPr>
              <w:rPr>
                <w:rFonts w:ascii="Times New Roman" w:eastAsiaTheme="minorEastAsia" w:hAnsi="Times New Roman" w:cs="Times New Roman"/>
                <w:bCs/>
                <w:color w:val="000000" w:themeColor="text1"/>
                <w:sz w:val="20"/>
                <w:szCs w:val="20"/>
                <w:lang w:val="en-US"/>
              </w:rPr>
            </w:pPr>
          </w:p>
          <w:p w14:paraId="51143A38" w14:textId="7834753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Developing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and recruiting</w:t>
            </w:r>
          </w:p>
          <w:p w14:paraId="0EA2C2E0" w14:textId="4864AE90"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Hiring specialists/consultants with SEA/SH expertise</w:t>
            </w:r>
          </w:p>
        </w:tc>
        <w:tc>
          <w:tcPr>
            <w:tcW w:w="1530" w:type="dxa"/>
            <w:vAlign w:val="center"/>
          </w:tcPr>
          <w:p w14:paraId="151AB975" w14:textId="60D4CB26" w:rsidR="002D72DE" w:rsidRPr="00343F86" w:rsidRDefault="002D72DE" w:rsidP="00D65564">
            <w:pPr>
              <w:pStyle w:val="ListeParagraf"/>
              <w:numPr>
                <w:ilvl w:val="0"/>
                <w:numId w:val="2"/>
              </w:numPr>
              <w:ind w:left="167" w:hanging="180"/>
              <w:rPr>
                <w:lang w:val="en-US"/>
              </w:rPr>
            </w:pPr>
            <w:r w:rsidRPr="00343F86">
              <w:rPr>
                <w:rFonts w:ascii="Times New Roman" w:eastAsiaTheme="minorEastAsia" w:hAnsi="Times New Roman" w:cs="Times New Roman"/>
                <w:bCs/>
                <w:color w:val="000000" w:themeColor="text1"/>
                <w:sz w:val="20"/>
                <w:szCs w:val="20"/>
                <w:lang w:val="en-US"/>
              </w:rPr>
              <w:t>AYGM PIU</w:t>
            </w:r>
          </w:p>
        </w:tc>
        <w:tc>
          <w:tcPr>
            <w:tcW w:w="1710" w:type="dxa"/>
            <w:vAlign w:val="center"/>
          </w:tcPr>
          <w:p w14:paraId="3EADC6CA" w14:textId="77777777" w:rsidR="002D72DE" w:rsidRPr="00343F86"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Prior to commencement of works</w:t>
            </w:r>
          </w:p>
          <w:p w14:paraId="3D498C2E" w14:textId="1D5373AC" w:rsidR="002D72DE" w:rsidRPr="00343F86" w:rsidRDefault="002D72DE" w:rsidP="00D65564">
            <w:pPr>
              <w:pStyle w:val="ListeParagraf"/>
              <w:numPr>
                <w:ilvl w:val="0"/>
                <w:numId w:val="2"/>
              </w:numPr>
              <w:ind w:left="167" w:hanging="180"/>
              <w:rPr>
                <w:rFonts w:ascii="Times New Roman" w:hAnsi="Times New Roman" w:cs="Times New Roman"/>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Before mobilization of contractors</w:t>
            </w:r>
          </w:p>
        </w:tc>
        <w:tc>
          <w:tcPr>
            <w:tcW w:w="4140" w:type="dxa"/>
            <w:vAlign w:val="center"/>
          </w:tcPr>
          <w:p w14:paraId="4037C085" w14:textId="108D7222"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Number of SEA/SH specialists/consultants successfully recruited and under an active employment contract.</w:t>
            </w:r>
          </w:p>
          <w:p w14:paraId="0D951F60" w14:textId="6E67E975"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Availability of a formally approved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for the SEA/SH specialist position. (Y/N)</w:t>
            </w:r>
          </w:p>
          <w:p w14:paraId="34EDAB29" w14:textId="38E202F3"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343F86">
              <w:rPr>
                <w:rFonts w:ascii="Times New Roman" w:hAnsi="Times New Roman" w:cs="Times New Roman"/>
                <w:sz w:val="20"/>
                <w:szCs w:val="20"/>
              </w:rPr>
              <w:t>Compliance</w:t>
            </w:r>
            <w:proofErr w:type="spellEnd"/>
            <w:r w:rsidRPr="00343F86">
              <w:rPr>
                <w:rFonts w:ascii="Times New Roman" w:hAnsi="Times New Roman" w:cs="Times New Roman"/>
                <w:sz w:val="20"/>
                <w:szCs w:val="20"/>
              </w:rPr>
              <w:t xml:space="preserve"> of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agreements</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with</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consultants</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according</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to</w:t>
            </w:r>
            <w:proofErr w:type="spellEnd"/>
            <w:r w:rsidRPr="00343F86">
              <w:rPr>
                <w:rFonts w:ascii="Times New Roman" w:hAnsi="Times New Roman" w:cs="Times New Roman"/>
                <w:sz w:val="20"/>
                <w:szCs w:val="20"/>
              </w:rPr>
              <w:t xml:space="preserve"> </w:t>
            </w:r>
            <w:proofErr w:type="spellStart"/>
            <w:r w:rsidRPr="00343F86">
              <w:rPr>
                <w:rFonts w:ascii="Times New Roman" w:hAnsi="Times New Roman" w:cs="Times New Roman"/>
                <w:sz w:val="20"/>
                <w:szCs w:val="20"/>
              </w:rPr>
              <w:t>the</w:t>
            </w:r>
            <w:proofErr w:type="spellEnd"/>
            <w:r w:rsidRPr="00343F86">
              <w:rPr>
                <w:rFonts w:ascii="Times New Roman" w:hAnsi="Times New Roman" w:cs="Times New Roman"/>
                <w:sz w:val="20"/>
                <w:szCs w:val="20"/>
              </w:rPr>
              <w:t xml:space="preserve"> SEA/SH AP </w:t>
            </w:r>
            <w:proofErr w:type="spellStart"/>
            <w:r w:rsidRPr="00343F86">
              <w:rPr>
                <w:rFonts w:ascii="Times New Roman" w:hAnsi="Times New Roman" w:cs="Times New Roman"/>
                <w:sz w:val="20"/>
                <w:szCs w:val="20"/>
              </w:rPr>
              <w:t>requirements</w:t>
            </w:r>
            <w:proofErr w:type="spellEnd"/>
            <w:r w:rsidRPr="00343F86">
              <w:rPr>
                <w:rFonts w:ascii="Times New Roman" w:hAnsi="Times New Roman" w:cs="Times New Roman"/>
                <w:sz w:val="20"/>
                <w:szCs w:val="20"/>
              </w:rPr>
              <w:t>.</w:t>
            </w:r>
          </w:p>
          <w:p w14:paraId="49938FE9" w14:textId="5FFCF44D"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Presence of a dedicated budget line for SEA/SH specialist staffing within the approved Project Budget. (Y/N)</w:t>
            </w:r>
          </w:p>
        </w:tc>
        <w:tc>
          <w:tcPr>
            <w:tcW w:w="2160" w:type="dxa"/>
            <w:vAlign w:val="center"/>
          </w:tcPr>
          <w:p w14:paraId="3D04B742" w14:textId="3080077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AYGM PIU</w:t>
            </w:r>
          </w:p>
        </w:tc>
        <w:tc>
          <w:tcPr>
            <w:tcW w:w="4590" w:type="dxa"/>
            <w:vAlign w:val="center"/>
          </w:tcPr>
          <w:p w14:paraId="695CE2C0" w14:textId="430C1668"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Signed employment contracts and onboarding reports for the SEA/SH specialists/consultants.</w:t>
            </w:r>
          </w:p>
          <w:p w14:paraId="2B73C967" w14:textId="1EAC1207"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 xml:space="preserve">A finalized and officially endorsed </w:t>
            </w:r>
            <w:proofErr w:type="spellStart"/>
            <w:r w:rsidRPr="00343F86">
              <w:rPr>
                <w:rFonts w:ascii="Times New Roman" w:eastAsiaTheme="minorEastAsia" w:hAnsi="Times New Roman" w:cs="Times New Roman"/>
                <w:bCs/>
                <w:color w:val="000000" w:themeColor="text1"/>
                <w:sz w:val="20"/>
                <w:szCs w:val="20"/>
                <w:lang w:val="en-US"/>
              </w:rPr>
              <w:t>ToR</w:t>
            </w:r>
            <w:proofErr w:type="spellEnd"/>
            <w:r w:rsidRPr="00343F86">
              <w:rPr>
                <w:rFonts w:ascii="Times New Roman" w:eastAsiaTheme="minorEastAsia" w:hAnsi="Times New Roman" w:cs="Times New Roman"/>
                <w:bCs/>
                <w:color w:val="000000" w:themeColor="text1"/>
                <w:sz w:val="20"/>
                <w:szCs w:val="20"/>
                <w:lang w:val="en-US"/>
              </w:rPr>
              <w:t xml:space="preserve"> for the SEA/SH specialist position.</w:t>
            </w:r>
          </w:p>
          <w:p w14:paraId="3268065D" w14:textId="69D1C12A"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Certified consultancy agreements that explicitly include SEA/SH AP requirements and behavioral standards.</w:t>
            </w:r>
          </w:p>
          <w:p w14:paraId="78F7421B" w14:textId="060E3EE9" w:rsidR="002D72DE" w:rsidRPr="00343F86"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343F86">
              <w:rPr>
                <w:rFonts w:ascii="Times New Roman" w:eastAsiaTheme="minorEastAsia" w:hAnsi="Times New Roman" w:cs="Times New Roman"/>
                <w:bCs/>
                <w:color w:val="000000" w:themeColor="text1"/>
                <w:sz w:val="20"/>
                <w:szCs w:val="20"/>
                <w:lang w:val="en-US"/>
              </w:rPr>
              <w:t>Approved Project Budget showing allocated SEA/SH funding.</w:t>
            </w:r>
          </w:p>
        </w:tc>
      </w:tr>
      <w:tr w:rsidR="002D72DE" w:rsidRPr="000C38B5" w14:paraId="5CCBF1CF" w14:textId="77777777" w:rsidTr="002D72DE">
        <w:trPr>
          <w:trHeight w:val="445"/>
        </w:trPr>
        <w:tc>
          <w:tcPr>
            <w:tcW w:w="23040" w:type="dxa"/>
            <w:gridSpan w:val="8"/>
            <w:shd w:val="clear" w:color="auto" w:fill="D5DCE4" w:themeFill="text2" w:themeFillTint="33"/>
            <w:vAlign w:val="center"/>
          </w:tcPr>
          <w:p w14:paraId="3D7D9872" w14:textId="26ACA995" w:rsidR="002D72DE" w:rsidRPr="00163622" w:rsidRDefault="002D72DE" w:rsidP="00D65564">
            <w:pPr>
              <w:rPr>
                <w:rFonts w:ascii="Times New Roman" w:eastAsiaTheme="minorEastAsia" w:hAnsi="Times New Roman" w:cs="Times New Roman"/>
                <w:b/>
                <w:color w:val="000000" w:themeColor="text1"/>
                <w:sz w:val="20"/>
                <w:szCs w:val="20"/>
                <w:lang w:val="en-US"/>
              </w:rPr>
            </w:pPr>
            <w:r w:rsidRPr="00163622">
              <w:rPr>
                <w:rFonts w:ascii="Times New Roman" w:eastAsiaTheme="minorEastAsia" w:hAnsi="Times New Roman" w:cs="Times New Roman"/>
                <w:b/>
                <w:color w:val="000000" w:themeColor="text1"/>
                <w:sz w:val="20"/>
                <w:szCs w:val="20"/>
                <w:lang w:val="en-US"/>
              </w:rPr>
              <w:t>Strategy 3: Raising awareness on SEA/SH</w:t>
            </w:r>
          </w:p>
        </w:tc>
      </w:tr>
      <w:tr w:rsidR="002D72DE" w:rsidRPr="000C38B5" w14:paraId="52F9EE3F" w14:textId="77777777" w:rsidTr="002D72DE">
        <w:tc>
          <w:tcPr>
            <w:tcW w:w="2970" w:type="dxa"/>
            <w:shd w:val="clear" w:color="auto" w:fill="F2F2F2" w:themeFill="background1" w:themeFillShade="F2"/>
            <w:vAlign w:val="center"/>
          </w:tcPr>
          <w:p w14:paraId="2925EB69" w14:textId="3F52ABD8"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(21) </w:t>
            </w:r>
            <w:r w:rsidRPr="00547B8E">
              <w:rPr>
                <w:rFonts w:ascii="Times New Roman" w:eastAsiaTheme="minorEastAsia" w:hAnsi="Times New Roman" w:cs="Times New Roman"/>
                <w:b/>
                <w:bCs/>
                <w:color w:val="000000" w:themeColor="text1"/>
                <w:sz w:val="20"/>
                <w:szCs w:val="20"/>
                <w:lang w:val="en-US"/>
              </w:rPr>
              <w:t>Low participation of women in stakeholder engagement processes</w:t>
            </w:r>
          </w:p>
        </w:tc>
        <w:tc>
          <w:tcPr>
            <w:tcW w:w="1800" w:type="dxa"/>
            <w:vAlign w:val="center"/>
          </w:tcPr>
          <w:p w14:paraId="2EC4E94C" w14:textId="2EBB3267" w:rsidR="002D72DE" w:rsidRPr="000C38B5" w:rsidRDefault="002D72DE" w:rsidP="00D65564">
            <w:pPr>
              <w:rPr>
                <w:rFonts w:ascii="Times New Roman" w:hAnsi="Times New Roman" w:cs="Times New Roman"/>
                <w:sz w:val="20"/>
                <w:szCs w:val="20"/>
              </w:rPr>
            </w:pPr>
            <w:proofErr w:type="spellStart"/>
            <w:r w:rsidRPr="000C38B5">
              <w:rPr>
                <w:rFonts w:ascii="Times New Roman" w:hAnsi="Times New Roman" w:cs="Times New Roman"/>
                <w:bCs/>
                <w:sz w:val="20"/>
                <w:szCs w:val="20"/>
              </w:rPr>
              <w:t>Carry</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out</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consultations</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with</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women</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and</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girls</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and</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other</w:t>
            </w:r>
            <w:proofErr w:type="spellEnd"/>
            <w:r w:rsidRPr="000C38B5">
              <w:rPr>
                <w:rFonts w:ascii="Times New Roman" w:hAnsi="Times New Roman" w:cs="Times New Roman"/>
                <w:bCs/>
                <w:sz w:val="20"/>
                <w:szCs w:val="20"/>
              </w:rPr>
              <w:t xml:space="preserve"> </w:t>
            </w:r>
            <w:proofErr w:type="spellStart"/>
            <w:r w:rsidRPr="000C38B5">
              <w:rPr>
                <w:rFonts w:ascii="Times New Roman" w:hAnsi="Times New Roman" w:cs="Times New Roman"/>
                <w:bCs/>
                <w:sz w:val="20"/>
                <w:szCs w:val="20"/>
              </w:rPr>
              <w:t>groups</w:t>
            </w:r>
            <w:proofErr w:type="spellEnd"/>
            <w:r w:rsidRPr="000C38B5">
              <w:rPr>
                <w:rFonts w:ascii="Times New Roman" w:hAnsi="Times New Roman" w:cs="Times New Roman"/>
                <w:bCs/>
                <w:sz w:val="20"/>
                <w:szCs w:val="20"/>
              </w:rPr>
              <w:t xml:space="preserve"> at </w:t>
            </w:r>
            <w:proofErr w:type="spellStart"/>
            <w:r w:rsidRPr="000C38B5">
              <w:rPr>
                <w:rFonts w:ascii="Times New Roman" w:hAnsi="Times New Roman" w:cs="Times New Roman"/>
                <w:bCs/>
                <w:sz w:val="20"/>
                <w:szCs w:val="20"/>
              </w:rPr>
              <w:t>risks</w:t>
            </w:r>
            <w:proofErr w:type="spellEnd"/>
            <w:r w:rsidRPr="000C38B5">
              <w:rPr>
                <w:rFonts w:ascii="Times New Roman" w:hAnsi="Times New Roman" w:cs="Times New Roman"/>
                <w:bCs/>
                <w:sz w:val="20"/>
                <w:szCs w:val="20"/>
              </w:rPr>
              <w:t>,</w:t>
            </w:r>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including</w:t>
            </w:r>
            <w:proofErr w:type="spellEnd"/>
            <w:r w:rsidRPr="000C38B5">
              <w:rPr>
                <w:rFonts w:ascii="Times New Roman" w:hAnsi="Times New Roman" w:cs="Times New Roman"/>
                <w:sz w:val="20"/>
                <w:szCs w:val="20"/>
              </w:rPr>
              <w:t xml:space="preserve"> on SEA/SH, as </w:t>
            </w:r>
            <w:proofErr w:type="spellStart"/>
            <w:r w:rsidRPr="000C38B5">
              <w:rPr>
                <w:rFonts w:ascii="Times New Roman" w:hAnsi="Times New Roman" w:cs="Times New Roman"/>
                <w:sz w:val="20"/>
                <w:szCs w:val="20"/>
              </w:rPr>
              <w:t>part</w:t>
            </w:r>
            <w:proofErr w:type="spellEnd"/>
            <w:r w:rsidRPr="000C38B5">
              <w:rPr>
                <w:rFonts w:ascii="Times New Roman" w:hAnsi="Times New Roman" w:cs="Times New Roman"/>
                <w:sz w:val="20"/>
                <w:szCs w:val="20"/>
              </w:rPr>
              <w:t xml:space="preserve"> of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SEP </w:t>
            </w:r>
            <w:proofErr w:type="spellStart"/>
            <w:r w:rsidRPr="000C38B5">
              <w:rPr>
                <w:rFonts w:ascii="Times New Roman" w:hAnsi="Times New Roman" w:cs="Times New Roman"/>
                <w:sz w:val="20"/>
                <w:szCs w:val="20"/>
              </w:rPr>
              <w:t>to</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keep</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them</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informed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about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get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their</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feedback</w:t>
            </w:r>
            <w:proofErr w:type="spellEnd"/>
            <w:r w:rsidRPr="000C38B5">
              <w:rPr>
                <w:rFonts w:ascii="Times New Roman" w:hAnsi="Times New Roman" w:cs="Times New Roman"/>
                <w:sz w:val="20"/>
                <w:szCs w:val="20"/>
              </w:rPr>
              <w:t xml:space="preserve"> on </w:t>
            </w:r>
            <w:proofErr w:type="spellStart"/>
            <w:r w:rsidRPr="000C38B5">
              <w:rPr>
                <w:rFonts w:ascii="Times New Roman" w:hAnsi="Times New Roman" w:cs="Times New Roman"/>
                <w:sz w:val="20"/>
                <w:szCs w:val="20"/>
              </w:rPr>
              <w:t>project</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design</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safeguard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issues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lastRenderedPageBreak/>
              <w:t>knowledge</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efficacy</w:t>
            </w:r>
            <w:proofErr w:type="spellEnd"/>
            <w:r w:rsidRPr="000C38B5">
              <w:rPr>
                <w:rFonts w:ascii="Times New Roman" w:hAnsi="Times New Roman" w:cs="Times New Roman"/>
                <w:sz w:val="20"/>
                <w:szCs w:val="20"/>
              </w:rPr>
              <w:t xml:space="preserve"> of </w:t>
            </w:r>
            <w:proofErr w:type="spellStart"/>
            <w:r w:rsidRPr="000C38B5">
              <w:rPr>
                <w:rFonts w:ascii="Times New Roman" w:hAnsi="Times New Roman" w:cs="Times New Roman"/>
                <w:sz w:val="20"/>
                <w:szCs w:val="20"/>
              </w:rPr>
              <w:t>mitigation</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measures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etc</w:t>
            </w:r>
            <w:proofErr w:type="spellEnd"/>
            <w:r w:rsidRPr="000C38B5">
              <w:rPr>
                <w:rFonts w:ascii="Times New Roman" w:hAnsi="Times New Roman" w:cs="Times New Roman"/>
                <w:sz w:val="20"/>
                <w:szCs w:val="20"/>
              </w:rPr>
              <w:t>.</w:t>
            </w:r>
            <w:r w:rsidRPr="000C38B5">
              <w:rPr>
                <w:rStyle w:val="DipnotBavurusu"/>
                <w:rFonts w:ascii="Times New Roman" w:hAnsi="Times New Roman" w:cs="Times New Roman"/>
                <w:sz w:val="20"/>
                <w:szCs w:val="20"/>
              </w:rPr>
              <w:footnoteReference w:id="1"/>
            </w:r>
          </w:p>
        </w:tc>
        <w:tc>
          <w:tcPr>
            <w:tcW w:w="4140" w:type="dxa"/>
            <w:vAlign w:val="center"/>
          </w:tcPr>
          <w:p w14:paraId="34ACA250" w14:textId="4E52DE19"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Identifying groups particularly at risks of SEA/SH as part of the SEP</w:t>
            </w:r>
          </w:p>
          <w:p w14:paraId="43905731" w14:textId="4A057944"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Establishing methodology and approaches to consult with the most vulnerable</w:t>
            </w:r>
          </w:p>
          <w:p w14:paraId="238B9086" w14:textId="370B71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Carrying out consultations in a safe and enabling manner, with facilitator of the same sex and with the right expertise and culturally sensitive approaches</w:t>
            </w:r>
          </w:p>
          <w:p w14:paraId="5336CD65" w14:textId="4E0F1C70" w:rsidR="002D72DE" w:rsidRPr="000C38B5" w:rsidRDefault="002D72DE" w:rsidP="00D65564">
            <w:pPr>
              <w:pStyle w:val="ListeParagraf"/>
              <w:numPr>
                <w:ilvl w:val="0"/>
                <w:numId w:val="9"/>
              </w:numPr>
              <w:ind w:left="163" w:hanging="163"/>
              <w:rPr>
                <w:rFonts w:ascii="Times New Roman" w:hAnsi="Times New Roman" w:cs="Times New Roman"/>
                <w:sz w:val="20"/>
                <w:szCs w:val="20"/>
              </w:rPr>
            </w:pPr>
            <w:r w:rsidRPr="000C38B5">
              <w:rPr>
                <w:rFonts w:ascii="Times New Roman" w:hAnsi="Times New Roman" w:cs="Times New Roman"/>
                <w:color w:val="000000" w:themeColor="text1"/>
                <w:sz w:val="20"/>
                <w:szCs w:val="20"/>
                <w:lang w:val="en-US"/>
              </w:rPr>
              <w:t>Ensuring separate and safe spaces for women's consultation; involving women’s organizations; conducting meetings at convenient times/locations</w:t>
            </w:r>
          </w:p>
        </w:tc>
        <w:tc>
          <w:tcPr>
            <w:tcW w:w="1530" w:type="dxa"/>
            <w:vAlign w:val="center"/>
          </w:tcPr>
          <w:p w14:paraId="5612BC48"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6CCD73B0" w14:textId="64A22684" w:rsidR="002D72DE" w:rsidRPr="000C38B5" w:rsidRDefault="00CD29F5"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7134CF6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78726BC9" w14:textId="36390866"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00C5369B"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Before project effectiveness</w:t>
            </w:r>
          </w:p>
          <w:p w14:paraId="589E04E4" w14:textId="40741FB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project life cycle</w:t>
            </w:r>
          </w:p>
        </w:tc>
        <w:tc>
          <w:tcPr>
            <w:tcW w:w="4140" w:type="dxa"/>
            <w:vAlign w:val="center"/>
          </w:tcPr>
          <w:p w14:paraId="4EF2B5BE" w14:textId="1F13D3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0C38B5">
              <w:rPr>
                <w:rFonts w:ascii="Times New Roman" w:hAnsi="Times New Roman" w:cs="Times New Roman"/>
                <w:sz w:val="20"/>
                <w:szCs w:val="20"/>
              </w:rPr>
              <w:t>Number</w:t>
            </w:r>
            <w:proofErr w:type="spellEnd"/>
            <w:r w:rsidRPr="000C38B5">
              <w:rPr>
                <w:rFonts w:ascii="Times New Roman" w:hAnsi="Times New Roman" w:cs="Times New Roman"/>
                <w:sz w:val="20"/>
                <w:szCs w:val="20"/>
              </w:rPr>
              <w:t xml:space="preserve"> of </w:t>
            </w:r>
            <w:r w:rsidRPr="000C38B5">
              <w:rPr>
                <w:rFonts w:ascii="Times New Roman" w:eastAsiaTheme="minorEastAsia" w:hAnsi="Times New Roman" w:cs="Times New Roman"/>
                <w:bCs/>
                <w:color w:val="000000" w:themeColor="text1"/>
                <w:sz w:val="20"/>
                <w:szCs w:val="20"/>
                <w:lang w:val="en-US"/>
              </w:rPr>
              <w:t xml:space="preserve">women and girls (and other vulnerable groups) involved in consultations </w:t>
            </w:r>
          </w:p>
          <w:p w14:paraId="2453E6AD" w14:textId="50832139" w:rsidR="002D72DE" w:rsidRPr="000C38B5" w:rsidRDefault="002D72DE" w:rsidP="00D65564">
            <w:pPr>
              <w:pStyle w:val="ListeParagraf"/>
              <w:numPr>
                <w:ilvl w:val="0"/>
                <w:numId w:val="2"/>
              </w:numPr>
              <w:ind w:left="77" w:hanging="142"/>
              <w:rPr>
                <w:rFonts w:ascii="Times New Roman" w:hAnsi="Times New Roman" w:cs="Times New Roman"/>
                <w:sz w:val="20"/>
                <w:szCs w:val="20"/>
              </w:rPr>
            </w:pPr>
            <w:proofErr w:type="spellStart"/>
            <w:r w:rsidRPr="000C38B5">
              <w:rPr>
                <w:rFonts w:ascii="Times New Roman" w:hAnsi="Times New Roman" w:cs="Times New Roman"/>
                <w:sz w:val="20"/>
                <w:szCs w:val="20"/>
              </w:rPr>
              <w:t>Number</w:t>
            </w:r>
            <w:proofErr w:type="spellEnd"/>
            <w:r w:rsidRPr="000C38B5">
              <w:rPr>
                <w:rFonts w:ascii="Times New Roman" w:hAnsi="Times New Roman" w:cs="Times New Roman"/>
                <w:sz w:val="20"/>
                <w:szCs w:val="20"/>
              </w:rPr>
              <w:t xml:space="preserve"> </w:t>
            </w:r>
            <w:r w:rsidRPr="000C38B5">
              <w:rPr>
                <w:rFonts w:ascii="Times New Roman" w:eastAsiaTheme="minorEastAsia" w:hAnsi="Times New Roman" w:cs="Times New Roman"/>
                <w:bCs/>
                <w:color w:val="000000" w:themeColor="text1"/>
                <w:sz w:val="20"/>
                <w:szCs w:val="20"/>
                <w:lang w:val="en-US"/>
              </w:rPr>
              <w:t>of consultations carried out with women and girls (and other vulnerable groups)</w:t>
            </w:r>
          </w:p>
          <w:p w14:paraId="412E76DE" w14:textId="0B488B53" w:rsidR="002D72DE" w:rsidRPr="000C38B5" w:rsidRDefault="002D72DE" w:rsidP="00D65564">
            <w:pPr>
              <w:pStyle w:val="ListeParagraf"/>
              <w:numPr>
                <w:ilvl w:val="0"/>
                <w:numId w:val="2"/>
              </w:numPr>
              <w:ind w:left="77" w:hanging="142"/>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Number of CSOs/NGOs advocating for women and girls</w:t>
            </w:r>
          </w:p>
        </w:tc>
        <w:tc>
          <w:tcPr>
            <w:tcW w:w="2160" w:type="dxa"/>
            <w:vAlign w:val="center"/>
          </w:tcPr>
          <w:p w14:paraId="4722D610" w14:textId="77777777"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 Social Specialist</w:t>
            </w:r>
          </w:p>
          <w:p w14:paraId="2E930CE6" w14:textId="1958ADDD" w:rsidR="002D72DE" w:rsidRPr="000C38B5" w:rsidRDefault="00721442"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hAnsi="Times New Roman" w:cs="Times New Roman"/>
                <w:color w:val="000000" w:themeColor="text1"/>
                <w:sz w:val="20"/>
                <w:szCs w:val="20"/>
                <w:lang w:val="en-US"/>
              </w:rPr>
              <w:t xml:space="preserve"> Gender Specialist</w:t>
            </w:r>
          </w:p>
        </w:tc>
        <w:tc>
          <w:tcPr>
            <w:tcW w:w="4590" w:type="dxa"/>
            <w:vAlign w:val="center"/>
          </w:tcPr>
          <w:p w14:paraId="23130D4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A </w:t>
            </w:r>
            <w:proofErr w:type="spellStart"/>
            <w:r w:rsidRPr="000C38B5">
              <w:rPr>
                <w:rFonts w:ascii="Times New Roman" w:eastAsiaTheme="minorEastAsia" w:hAnsi="Times New Roman" w:cs="Times New Roman"/>
                <w:bCs/>
                <w:color w:val="000000" w:themeColor="text1"/>
                <w:sz w:val="20"/>
                <w:szCs w:val="20"/>
              </w:rPr>
              <w:t>stakeholder</w:t>
            </w:r>
            <w:proofErr w:type="spellEnd"/>
            <w:r w:rsidRPr="000C38B5">
              <w:rPr>
                <w:rFonts w:ascii="Times New Roman" w:eastAsiaTheme="minorEastAsia" w:hAnsi="Times New Roman" w:cs="Times New Roman"/>
                <w:bCs/>
                <w:color w:val="000000" w:themeColor="text1"/>
                <w:sz w:val="20"/>
                <w:szCs w:val="20"/>
              </w:rPr>
              <w:t xml:space="preserve"> risk </w:t>
            </w:r>
            <w:proofErr w:type="spellStart"/>
            <w:r w:rsidRPr="000C38B5">
              <w:rPr>
                <w:rFonts w:ascii="Times New Roman" w:eastAsiaTheme="minorEastAsia" w:hAnsi="Times New Roman" w:cs="Times New Roman"/>
                <w:bCs/>
                <w:color w:val="000000" w:themeColor="text1"/>
                <w:sz w:val="20"/>
                <w:szCs w:val="20"/>
              </w:rPr>
              <w:t>matrix</w:t>
            </w:r>
            <w:proofErr w:type="spellEnd"/>
            <w:r w:rsidRPr="000C38B5">
              <w:rPr>
                <w:rFonts w:ascii="Times New Roman" w:eastAsiaTheme="minorEastAsia" w:hAnsi="Times New Roman" w:cs="Times New Roman"/>
                <w:bCs/>
                <w:color w:val="000000" w:themeColor="text1"/>
                <w:sz w:val="20"/>
                <w:szCs w:val="20"/>
              </w:rPr>
              <w:t xml:space="preserve"> </w:t>
            </w:r>
            <w:r w:rsidRPr="000C38B5">
              <w:rPr>
                <w:rFonts w:ascii="Times New Roman" w:eastAsiaTheme="minorEastAsia" w:hAnsi="Times New Roman" w:cs="Times New Roman"/>
                <w:bCs/>
                <w:color w:val="000000" w:themeColor="text1"/>
                <w:sz w:val="20"/>
                <w:szCs w:val="20"/>
                <w:lang w:val="en-US"/>
              </w:rPr>
              <w:t>identifying SEA/SH-vulnerable groups within the SEP.</w:t>
            </w:r>
          </w:p>
          <w:p w14:paraId="2DC67EE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Participant records disaggregated by gender and vulnerability status. (Signed attendance sheets)</w:t>
            </w:r>
          </w:p>
          <w:p w14:paraId="3C6A891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Summary reports and</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meeting</w:t>
            </w:r>
            <w:proofErr w:type="spellEnd"/>
            <w:r w:rsidRPr="000C38B5">
              <w:rPr>
                <w:rFonts w:ascii="Times New Roman" w:eastAsiaTheme="minorEastAsia" w:hAnsi="Times New Roman" w:cs="Times New Roman"/>
                <w:bCs/>
                <w:color w:val="000000" w:themeColor="text1"/>
                <w:sz w:val="20"/>
                <w:szCs w:val="20"/>
              </w:rPr>
              <w:t xml:space="preserve"> </w:t>
            </w:r>
            <w:r w:rsidRPr="000C38B5">
              <w:rPr>
                <w:rFonts w:ascii="Times New Roman" w:eastAsiaTheme="minorEastAsia" w:hAnsi="Times New Roman" w:cs="Times New Roman"/>
                <w:bCs/>
                <w:color w:val="000000" w:themeColor="text1"/>
                <w:sz w:val="20"/>
                <w:szCs w:val="20"/>
                <w:lang w:val="en-US"/>
              </w:rPr>
              <w:t>minutes documenting the date, location, and key findings of each session.</w:t>
            </w:r>
          </w:p>
          <w:p w14:paraId="5A629CC2" w14:textId="6C1E21F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Official records and meeting minutes from consultations with specialized non-governmental organizations</w:t>
            </w:r>
            <w:r w:rsidRPr="000C38B5">
              <w:rPr>
                <w:rFonts w:ascii="Times New Roman" w:eastAsiaTheme="minorEastAsia" w:hAnsi="Times New Roman" w:cs="Times New Roman"/>
                <w:bCs/>
                <w:color w:val="000000" w:themeColor="text1"/>
                <w:sz w:val="20"/>
                <w:szCs w:val="20"/>
              </w:rPr>
              <w:t>.</w:t>
            </w:r>
          </w:p>
        </w:tc>
      </w:tr>
      <w:tr w:rsidR="002D72DE" w:rsidRPr="000C38B5" w14:paraId="2EBF2736" w14:textId="77777777" w:rsidTr="002D72DE">
        <w:tc>
          <w:tcPr>
            <w:tcW w:w="2970" w:type="dxa"/>
            <w:shd w:val="clear" w:color="auto" w:fill="F2F2F2" w:themeFill="background1" w:themeFillShade="F2"/>
            <w:vAlign w:val="center"/>
          </w:tcPr>
          <w:p w14:paraId="2E9F1367" w14:textId="5ED37D1F"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(1) </w:t>
            </w:r>
            <w:r w:rsidRPr="00547B8E">
              <w:rPr>
                <w:rFonts w:ascii="Times New Roman" w:hAnsi="Times New Roman" w:cs="Times New Roman"/>
                <w:b/>
                <w:bCs/>
                <w:color w:val="000000" w:themeColor="text1"/>
                <w:sz w:val="20"/>
                <w:szCs w:val="20"/>
                <w:lang w:val="en-US"/>
              </w:rPr>
              <w:t>The prevalence of SEA/SH</w:t>
            </w:r>
            <w:r>
              <w:rPr>
                <w:rFonts w:ascii="Times New Roman" w:hAnsi="Times New Roman" w:cs="Times New Roman"/>
                <w:b/>
                <w:bCs/>
                <w:color w:val="000000" w:themeColor="text1"/>
                <w:sz w:val="20"/>
                <w:szCs w:val="20"/>
                <w:lang w:val="en-US"/>
              </w:rPr>
              <w:t xml:space="preserve"> &amp; </w:t>
            </w:r>
            <w:r>
              <w:rPr>
                <w:rFonts w:ascii="Times New Roman" w:eastAsiaTheme="minorEastAsia" w:hAnsi="Times New Roman" w:cs="Times New Roman"/>
                <w:b/>
                <w:bCs/>
                <w:color w:val="000000" w:themeColor="text1"/>
                <w:sz w:val="20"/>
                <w:szCs w:val="20"/>
                <w:lang w:val="en-US"/>
              </w:rPr>
              <w:t xml:space="preserve">(3) </w:t>
            </w:r>
            <w:r w:rsidRPr="00547B8E">
              <w:rPr>
                <w:rFonts w:ascii="Times New Roman" w:eastAsiaTheme="minorEastAsia" w:hAnsi="Times New Roman" w:cs="Times New Roman"/>
                <w:b/>
                <w:bCs/>
                <w:color w:val="000000" w:themeColor="text1"/>
                <w:sz w:val="20"/>
                <w:szCs w:val="20"/>
                <w:lang w:val="en-US"/>
              </w:rPr>
              <w:t>Limited awareness of SEA/SH    among managers and employees</w:t>
            </w:r>
          </w:p>
          <w:p w14:paraId="45C4DCE3" w14:textId="2C5ABF9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6028C542" w14:textId="676B9A8C"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(2) </w:t>
            </w:r>
            <w:r w:rsidRPr="00547B8E">
              <w:rPr>
                <w:rFonts w:ascii="Times New Roman" w:eastAsiaTheme="minorEastAsia" w:hAnsi="Times New Roman" w:cs="Times New Roman"/>
                <w:b/>
                <w:bCs/>
                <w:color w:val="000000" w:themeColor="text1"/>
                <w:sz w:val="20"/>
                <w:szCs w:val="20"/>
                <w:lang w:val="en-US"/>
              </w:rPr>
              <w:t>The prevalence of SEA/SH in working life</w:t>
            </w:r>
          </w:p>
          <w:p w14:paraId="51AE4AAB" w14:textId="26736C12"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04621D68" w14:textId="76725E46"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(7) </w:t>
            </w:r>
            <w:r w:rsidRPr="00E867D9">
              <w:rPr>
                <w:rFonts w:ascii="Times New Roman" w:hAnsi="Times New Roman" w:cs="Times New Roman"/>
                <w:b/>
                <w:bCs/>
                <w:color w:val="000000" w:themeColor="text1"/>
                <w:sz w:val="20"/>
                <w:szCs w:val="20"/>
                <w:lang w:val="en-US"/>
              </w:rPr>
              <w:t xml:space="preserve">Low level of knowledge among women and men about SEA/SH </w:t>
            </w:r>
            <w:r>
              <w:rPr>
                <w:rFonts w:ascii="Times New Roman" w:hAnsi="Times New Roman" w:cs="Times New Roman"/>
                <w:b/>
                <w:bCs/>
                <w:color w:val="000000" w:themeColor="text1"/>
                <w:sz w:val="20"/>
                <w:szCs w:val="20"/>
                <w:lang w:val="en-US"/>
              </w:rPr>
              <w:t xml:space="preserve">&amp; </w:t>
            </w:r>
            <w:r>
              <w:rPr>
                <w:rFonts w:ascii="Times New Roman" w:eastAsiaTheme="minorEastAsia" w:hAnsi="Times New Roman" w:cs="Times New Roman"/>
                <w:b/>
                <w:bCs/>
                <w:color w:val="000000" w:themeColor="text1"/>
                <w:sz w:val="20"/>
                <w:szCs w:val="20"/>
                <w:lang w:val="en-US"/>
              </w:rPr>
              <w:t>(9) P</w:t>
            </w:r>
            <w:r w:rsidRPr="00286CAC">
              <w:rPr>
                <w:rFonts w:ascii="Times New Roman" w:eastAsiaTheme="minorEastAsia" w:hAnsi="Times New Roman" w:cs="Times New Roman"/>
                <w:b/>
                <w:bCs/>
                <w:color w:val="000000" w:themeColor="text1"/>
                <w:sz w:val="20"/>
                <w:szCs w:val="20"/>
                <w:lang w:val="en-US"/>
              </w:rPr>
              <w:t>rejudices on women's participation in working life</w:t>
            </w:r>
          </w:p>
          <w:p w14:paraId="233380D4" w14:textId="77777777" w:rsidR="002D72DE"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&amp;</w:t>
            </w:r>
          </w:p>
          <w:p w14:paraId="481CAB49" w14:textId="21392B31"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w:t>
            </w:r>
            <w:r w:rsidRPr="00E867D9">
              <w:rPr>
                <w:rFonts w:ascii="Times New Roman" w:hAnsi="Times New Roman" w:cs="Times New Roman"/>
                <w:b/>
                <w:bCs/>
                <w:color w:val="000000" w:themeColor="text1"/>
                <w:sz w:val="20"/>
                <w:szCs w:val="20"/>
                <w:lang w:val="en-US"/>
              </w:rPr>
              <w:t xml:space="preserve">Low rate of SEA/SH survivor application to service providers </w:t>
            </w:r>
            <w:r>
              <w:rPr>
                <w:rFonts w:ascii="Times New Roman" w:hAnsi="Times New Roman" w:cs="Times New Roman"/>
                <w:b/>
                <w:bCs/>
                <w:color w:val="000000" w:themeColor="text1"/>
                <w:sz w:val="20"/>
                <w:szCs w:val="20"/>
                <w:lang w:val="en-US"/>
              </w:rPr>
              <w:t xml:space="preserve">&amp; (17) </w:t>
            </w:r>
            <w:r w:rsidRPr="00E867D9">
              <w:rPr>
                <w:rFonts w:ascii="Times New Roman" w:hAnsi="Times New Roman" w:cs="Times New Roman"/>
                <w:b/>
                <w:bCs/>
                <w:color w:val="000000" w:themeColor="text1"/>
                <w:sz w:val="20"/>
                <w:szCs w:val="20"/>
                <w:lang w:val="en-US"/>
              </w:rPr>
              <w:t>Lack of coordination</w:t>
            </w:r>
            <w:r>
              <w:rPr>
                <w:rFonts w:ascii="Times New Roman" w:hAnsi="Times New Roman" w:cs="Times New Roman"/>
                <w:b/>
                <w:bCs/>
                <w:color w:val="000000" w:themeColor="text1"/>
                <w:sz w:val="20"/>
                <w:szCs w:val="20"/>
                <w:lang w:val="en-US"/>
              </w:rPr>
              <w:t xml:space="preserve"> &amp;</w:t>
            </w:r>
            <w:r>
              <w:rPr>
                <w:rFonts w:ascii="Times New Roman" w:eastAsiaTheme="minorEastAsia" w:hAnsi="Times New Roman" w:cs="Times New Roman"/>
                <w:b/>
                <w:bCs/>
                <w:color w:val="000000" w:themeColor="text1"/>
                <w:sz w:val="20"/>
                <w:szCs w:val="20"/>
                <w:lang w:val="en-US"/>
              </w:rPr>
              <w:t xml:space="preserve"> (20) </w:t>
            </w:r>
            <w:r w:rsidRPr="00286CAC">
              <w:rPr>
                <w:rFonts w:ascii="Times New Roman" w:eastAsiaTheme="minorEastAsia" w:hAnsi="Times New Roman" w:cs="Times New Roman"/>
                <w:b/>
                <w:bCs/>
                <w:color w:val="000000" w:themeColor="text1"/>
                <w:sz w:val="20"/>
                <w:szCs w:val="20"/>
                <w:lang w:val="en-US"/>
              </w:rPr>
              <w:t>Low employment of women in the infrastructure sector</w:t>
            </w:r>
          </w:p>
        </w:tc>
        <w:tc>
          <w:tcPr>
            <w:tcW w:w="1800" w:type="dxa"/>
            <w:vAlign w:val="center"/>
          </w:tcPr>
          <w:p w14:paraId="38C6B193" w14:textId="193AFDDB" w:rsidR="002D72DE" w:rsidRPr="000C38B5" w:rsidRDefault="002D72DE" w:rsidP="00D65564">
            <w:pPr>
              <w:rPr>
                <w:rFonts w:ascii="Times New Roman" w:hAnsi="Times New Roman" w:cs="Times New Roman"/>
                <w:color w:val="000000" w:themeColor="text1"/>
                <w:sz w:val="20"/>
                <w:szCs w:val="20"/>
                <w:lang w:val="en-US"/>
              </w:rPr>
            </w:pPr>
            <w:r w:rsidRPr="00275CF6">
              <w:rPr>
                <w:rFonts w:ascii="Times New Roman" w:hAnsi="Times New Roman" w:cs="Times New Roman"/>
                <w:color w:val="000000" w:themeColor="text1"/>
                <w:sz w:val="20"/>
                <w:szCs w:val="20"/>
                <w:lang w:val="en-US"/>
              </w:rPr>
              <w:t>The implementing entity the Ministry of Transport and Infrastructure and the General Directorate of Infrastructure Investments (AYGM), project workers such as contractors</w:t>
            </w:r>
            <w:r>
              <w:rPr>
                <w:rFonts w:ascii="Times New Roman" w:hAnsi="Times New Roman" w:cs="Times New Roman"/>
                <w:color w:val="000000" w:themeColor="text1"/>
                <w:sz w:val="20"/>
                <w:szCs w:val="20"/>
                <w:lang w:val="en-US"/>
              </w:rPr>
              <w:t xml:space="preserve">, </w:t>
            </w:r>
            <w:r w:rsidRPr="000C38B5">
              <w:rPr>
                <w:rFonts w:ascii="Times New Roman" w:hAnsi="Times New Roman" w:cs="Times New Roman"/>
                <w:color w:val="000000" w:themeColor="text1"/>
                <w:sz w:val="20"/>
                <w:szCs w:val="20"/>
                <w:lang w:val="en-US"/>
              </w:rPr>
              <w:t>Supervision Consultant staff, Community Liaison Officers</w:t>
            </w:r>
            <w:r>
              <w:rPr>
                <w:rFonts w:ascii="Times New Roman" w:hAnsi="Times New Roman" w:cs="Times New Roman"/>
                <w:color w:val="000000" w:themeColor="text1"/>
                <w:sz w:val="20"/>
                <w:szCs w:val="20"/>
                <w:lang w:val="en-US"/>
              </w:rPr>
              <w:t>,</w:t>
            </w:r>
            <w:r w:rsidRPr="00275CF6">
              <w:rPr>
                <w:rFonts w:ascii="Times New Roman" w:hAnsi="Times New Roman" w:cs="Times New Roman"/>
                <w:color w:val="000000" w:themeColor="text1"/>
                <w:sz w:val="20"/>
                <w:szCs w:val="20"/>
                <w:lang w:val="en-US"/>
              </w:rPr>
              <w:t xml:space="preserve"> and trainers, as well as affected communities and other key stakeholders (including community representatives, SEA/SH service providers and Women’s Rights Organizations (WROs)) along the </w:t>
            </w:r>
            <w:proofErr w:type="spellStart"/>
            <w:r w:rsidRPr="00275CF6">
              <w:rPr>
                <w:rFonts w:ascii="Times New Roman" w:hAnsi="Times New Roman" w:cs="Times New Roman"/>
                <w:color w:val="000000" w:themeColor="text1"/>
                <w:sz w:val="20"/>
                <w:szCs w:val="20"/>
                <w:lang w:val="en-US"/>
              </w:rPr>
              <w:t>Divriği</w:t>
            </w:r>
            <w:proofErr w:type="spellEnd"/>
            <w:r w:rsidRPr="00275CF6">
              <w:rPr>
                <w:rFonts w:ascii="Times New Roman" w:hAnsi="Times New Roman" w:cs="Times New Roman"/>
                <w:color w:val="000000" w:themeColor="text1"/>
                <w:sz w:val="20"/>
                <w:szCs w:val="20"/>
                <w:lang w:val="en-US"/>
              </w:rPr>
              <w:t xml:space="preserve">–Kars railway corridor will be trained </w:t>
            </w:r>
            <w:r>
              <w:rPr>
                <w:rFonts w:ascii="Times New Roman" w:hAnsi="Times New Roman" w:cs="Times New Roman"/>
                <w:color w:val="000000" w:themeColor="text1"/>
                <w:sz w:val="20"/>
                <w:szCs w:val="20"/>
                <w:lang w:val="en-US"/>
              </w:rPr>
              <w:t xml:space="preserve">and training materials will be prepared </w:t>
            </w:r>
            <w:r w:rsidRPr="00275CF6">
              <w:rPr>
                <w:rFonts w:ascii="Times New Roman" w:hAnsi="Times New Roman" w:cs="Times New Roman"/>
                <w:color w:val="000000" w:themeColor="text1"/>
                <w:sz w:val="20"/>
                <w:szCs w:val="20"/>
                <w:lang w:val="en-US"/>
              </w:rPr>
              <w:t>about SEA/SH risks, relevant national legislation, available support services, project activities, the project’s grievance redress, SEA/SH Action Plan and SEA/SH response mechanisms</w:t>
            </w:r>
            <w:r>
              <w:rPr>
                <w:rFonts w:ascii="Times New Roman" w:hAnsi="Times New Roman" w:cs="Times New Roman"/>
                <w:color w:val="000000" w:themeColor="text1"/>
                <w:sz w:val="20"/>
                <w:szCs w:val="20"/>
                <w:lang w:val="en-US"/>
              </w:rPr>
              <w:t>.</w:t>
            </w:r>
          </w:p>
        </w:tc>
        <w:tc>
          <w:tcPr>
            <w:tcW w:w="4140" w:type="dxa"/>
            <w:vAlign w:val="center"/>
          </w:tcPr>
          <w:p w14:paraId="36C5ACD6" w14:textId="7177C9E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 xml:space="preserve">Providing mandatory SEA/SH training; including awareness in onboarding; supervising implementation of </w:t>
            </w:r>
            <w:proofErr w:type="spellStart"/>
            <w:r w:rsidRPr="00912A77">
              <w:rPr>
                <w:rFonts w:ascii="Times New Roman" w:eastAsiaTheme="minorEastAsia" w:hAnsi="Times New Roman" w:cs="Times New Roman"/>
                <w:bCs/>
                <w:color w:val="000000" w:themeColor="text1"/>
                <w:sz w:val="20"/>
                <w:szCs w:val="20"/>
                <w:lang w:val="en-US"/>
              </w:rPr>
              <w:t>CoC</w:t>
            </w:r>
            <w:proofErr w:type="spellEnd"/>
            <w:r w:rsidRPr="00912A77">
              <w:rPr>
                <w:rFonts w:ascii="Times New Roman" w:eastAsiaTheme="minorEastAsia" w:hAnsi="Times New Roman" w:cs="Times New Roman"/>
                <w:bCs/>
                <w:color w:val="000000" w:themeColor="text1"/>
                <w:sz w:val="20"/>
                <w:szCs w:val="20"/>
                <w:lang w:val="en-US"/>
              </w:rPr>
              <w:t xml:space="preserve"> regularly, </w:t>
            </w:r>
            <w:r w:rsidRPr="00912A77">
              <w:rPr>
                <w:rFonts w:ascii="Times New Roman" w:hAnsi="Times New Roman" w:cs="Times New Roman"/>
                <w:color w:val="000000" w:themeColor="text1"/>
                <w:sz w:val="20"/>
                <w:szCs w:val="20"/>
                <w:lang w:val="en-US"/>
              </w:rPr>
              <w:t>encouraging contractors to set gender-sensitive hiring targets; including women in supervision and community liaison roles; enforcing non-discrimination policies</w:t>
            </w:r>
          </w:p>
          <w:p w14:paraId="451EF9EA" w14:textId="2229D86B"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Preparing and distributing the training materials (such as brochures and posters) on, the project, SEA/SH, relevant legal regulations, SEA/SH service providers, Project’ SEA/SH grievance mechanism for different target groups in Turkish and other languages as needed, and SEA/SH Action Plan; and making the materials available in working places</w:t>
            </w:r>
          </w:p>
          <w:p w14:paraId="58D468DE" w14:textId="603A202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community representatives/</w:t>
            </w:r>
            <w:proofErr w:type="spellStart"/>
            <w:r w:rsidRPr="00912A77">
              <w:rPr>
                <w:rFonts w:ascii="Times New Roman" w:eastAsiaTheme="minorEastAsia" w:hAnsi="Times New Roman" w:cs="Times New Roman"/>
                <w:bCs/>
                <w:color w:val="000000" w:themeColor="text1"/>
                <w:sz w:val="20"/>
                <w:szCs w:val="20"/>
                <w:lang w:val="en-US"/>
              </w:rPr>
              <w:t>mukhtars</w:t>
            </w:r>
            <w:proofErr w:type="spellEnd"/>
            <w:r w:rsidRPr="00912A77">
              <w:rPr>
                <w:rFonts w:ascii="Times New Roman" w:eastAsiaTheme="minorEastAsia" w:hAnsi="Times New Roman" w:cs="Times New Roman"/>
                <w:bCs/>
                <w:color w:val="000000" w:themeColor="text1"/>
                <w:sz w:val="20"/>
                <w:szCs w:val="20"/>
                <w:lang w:val="en-US"/>
              </w:rPr>
              <w:t xml:space="preserve"> and all project workers about SEA/SH risks, service providers, legal legislation, and project’ response mechanism</w:t>
            </w:r>
          </w:p>
          <w:p w14:paraId="7527D36A" w14:textId="5646C10A"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Collecting the feedback from all training conducted in a gender-disaggregated manner and reporting, and preparing a report containing the opinions and questions conveyed by the participants</w:t>
            </w:r>
          </w:p>
          <w:p w14:paraId="5ECE4F8F" w14:textId="3A603CBD"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Revising and implementing the training material in line with the feedback</w:t>
            </w:r>
          </w:p>
          <w:p w14:paraId="5F17B7BD" w14:textId="24E0CABC"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Conducting the training needs analysis study</w:t>
            </w:r>
          </w:p>
          <w:p w14:paraId="5E30D78D" w14:textId="4544505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stakeholders about SEA/SH aspects during regular engagement activities, in alignment with the engagement planning defined on p</w:t>
            </w:r>
            <w:r w:rsidR="00AD74F2">
              <w:rPr>
                <w:rFonts w:ascii="Times New Roman" w:eastAsiaTheme="minorEastAsia" w:hAnsi="Times New Roman" w:cs="Times New Roman"/>
                <w:bCs/>
                <w:color w:val="000000" w:themeColor="text1"/>
                <w:sz w:val="20"/>
                <w:szCs w:val="20"/>
                <w:lang w:val="en-US"/>
              </w:rPr>
              <w:t>ages 40, 41 and 42</w:t>
            </w:r>
            <w:r w:rsidRPr="00912A77">
              <w:rPr>
                <w:rFonts w:ascii="Times New Roman" w:eastAsiaTheme="minorEastAsia" w:hAnsi="Times New Roman" w:cs="Times New Roman"/>
                <w:bCs/>
                <w:color w:val="000000" w:themeColor="text1"/>
                <w:sz w:val="20"/>
                <w:szCs w:val="20"/>
                <w:lang w:val="en-US"/>
              </w:rPr>
              <w:t xml:space="preserve"> of the SEP.</w:t>
            </w:r>
          </w:p>
          <w:p w14:paraId="14A00034" w14:textId="6BB2BA1E"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 xml:space="preserve">Conducting trainings and awareness raising activities for key staff in different levels of implementing agencies involved in the project (PIU, Contractors etc.) </w:t>
            </w:r>
          </w:p>
          <w:p w14:paraId="4D0357C7"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Informing SEA/SH/GBV service providers in the project provinces about the project, SEA/SH responsive grievance mechanism and action plan</w:t>
            </w:r>
          </w:p>
          <w:p w14:paraId="144B511A" w14:textId="77777777"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hAnsi="Times New Roman" w:cs="Times New Roman"/>
                <w:color w:val="000000" w:themeColor="text1"/>
                <w:sz w:val="20"/>
                <w:szCs w:val="20"/>
                <w:lang w:val="en-US"/>
              </w:rPr>
              <w:t>Conducting periodic meetings with SEA/SH key stakeholders (</w:t>
            </w:r>
            <w:proofErr w:type="spellStart"/>
            <w:r w:rsidRPr="00912A77">
              <w:rPr>
                <w:rFonts w:ascii="Times New Roman" w:hAnsi="Times New Roman" w:cs="Times New Roman"/>
                <w:color w:val="000000" w:themeColor="text1"/>
                <w:sz w:val="20"/>
                <w:szCs w:val="20"/>
                <w:lang w:val="en-US"/>
              </w:rPr>
              <w:t>eg</w:t>
            </w:r>
            <w:proofErr w:type="spellEnd"/>
            <w:r w:rsidRPr="00912A77">
              <w:rPr>
                <w:rFonts w:ascii="Times New Roman" w:hAnsi="Times New Roman" w:cs="Times New Roman"/>
                <w:color w:val="000000" w:themeColor="text1"/>
                <w:sz w:val="20"/>
                <w:szCs w:val="20"/>
                <w:lang w:val="en-US"/>
              </w:rPr>
              <w:t>. Provincial Directorates, Municipalities, Women Organizations, UN Agencies</w:t>
            </w:r>
          </w:p>
          <w:p w14:paraId="42DFCD88" w14:textId="287303D3" w:rsidR="002D72DE" w:rsidRPr="00912A77" w:rsidRDefault="002D72DE" w:rsidP="00D65564">
            <w:pPr>
              <w:pStyle w:val="ListeParagraf"/>
              <w:numPr>
                <w:ilvl w:val="0"/>
                <w:numId w:val="18"/>
              </w:numPr>
              <w:ind w:left="160" w:hanging="160"/>
              <w:rPr>
                <w:rFonts w:ascii="Times New Roman" w:eastAsiaTheme="minorEastAsia" w:hAnsi="Times New Roman" w:cs="Times New Roman"/>
                <w:bCs/>
                <w:color w:val="000000" w:themeColor="text1"/>
                <w:sz w:val="20"/>
                <w:szCs w:val="20"/>
                <w:lang w:val="en-US"/>
              </w:rPr>
            </w:pPr>
            <w:r w:rsidRPr="00912A77">
              <w:rPr>
                <w:rFonts w:ascii="Times New Roman" w:eastAsiaTheme="minorEastAsia" w:hAnsi="Times New Roman" w:cs="Times New Roman"/>
                <w:bCs/>
                <w:color w:val="000000" w:themeColor="text1"/>
                <w:sz w:val="20"/>
                <w:szCs w:val="20"/>
                <w:lang w:val="en-US"/>
              </w:rPr>
              <w:t>Preparing a training evaluation report for all trainings.</w:t>
            </w:r>
          </w:p>
        </w:tc>
        <w:tc>
          <w:tcPr>
            <w:tcW w:w="1530" w:type="dxa"/>
            <w:vAlign w:val="center"/>
          </w:tcPr>
          <w:p w14:paraId="54A54C52" w14:textId="5DB961A8" w:rsidR="002D72DE" w:rsidRPr="000C38B5" w:rsidRDefault="00CD29F5"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7DBBD455"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560DAA55" w14:textId="30F0D860"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3F0C40CB" w14:textId="37C32FCD"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 xml:space="preserve">Before </w:t>
            </w:r>
            <w:r w:rsidRPr="00473640">
              <w:rPr>
                <w:rFonts w:ascii="Times New Roman" w:eastAsiaTheme="minorEastAsia" w:hAnsi="Times New Roman" w:cs="Times New Roman"/>
                <w:bCs/>
                <w:color w:val="000000" w:themeColor="text1"/>
                <w:sz w:val="20"/>
                <w:szCs w:val="20"/>
                <w:lang w:val="en-US"/>
              </w:rPr>
              <w:t>project effectiveness</w:t>
            </w:r>
          </w:p>
          <w:p w14:paraId="78B174BF" w14:textId="77777777" w:rsidR="002D72DE" w:rsidRPr="00473640"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Prior to commencement of works</w:t>
            </w:r>
          </w:p>
          <w:p w14:paraId="4D9A39D1" w14:textId="77777777" w:rsidR="002D72DE" w:rsidRPr="005C532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During project life cycle</w:t>
            </w:r>
          </w:p>
          <w:p w14:paraId="39971C56" w14:textId="1184FD1F" w:rsidR="002D72DE" w:rsidRPr="000C38B5"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A</w:t>
            </w:r>
            <w:r w:rsidRPr="2E63F672">
              <w:rPr>
                <w:rFonts w:ascii="Times New Roman" w:eastAsiaTheme="minorEastAsia" w:hAnsi="Times New Roman" w:cs="Times New Roman"/>
                <w:color w:val="000000" w:themeColor="text1"/>
                <w:sz w:val="20"/>
                <w:szCs w:val="20"/>
                <w:lang w:val="en-US"/>
              </w:rPr>
              <w:t>ll information will be reviewed and updated every six months.</w:t>
            </w:r>
          </w:p>
        </w:tc>
        <w:tc>
          <w:tcPr>
            <w:tcW w:w="4140" w:type="dxa"/>
            <w:vAlign w:val="center"/>
          </w:tcPr>
          <w:p w14:paraId="107A066A" w14:textId="77777777"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473640">
              <w:rPr>
                <w:rFonts w:ascii="Times New Roman" w:eastAsiaTheme="minorEastAsia" w:hAnsi="Times New Roman" w:cs="Times New Roman"/>
                <w:color w:val="000000" w:themeColor="text1"/>
                <w:sz w:val="20"/>
                <w:szCs w:val="20"/>
              </w:rPr>
              <w:t>Number</w:t>
            </w:r>
            <w:proofErr w:type="spellEnd"/>
            <w:r w:rsidRPr="00473640">
              <w:rPr>
                <w:rFonts w:ascii="Times New Roman" w:eastAsiaTheme="minorEastAsia" w:hAnsi="Times New Roman" w:cs="Times New Roman"/>
                <w:color w:val="000000" w:themeColor="text1"/>
                <w:sz w:val="20"/>
                <w:szCs w:val="20"/>
              </w:rPr>
              <w:t xml:space="preserve"> of</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employees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who</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have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undergone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training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signed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CoC</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during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their</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first</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week</w:t>
            </w:r>
            <w:proofErr w:type="spellEnd"/>
            <w:r w:rsidRPr="000C38B5">
              <w:rPr>
                <w:rFonts w:ascii="Times New Roman" w:eastAsiaTheme="minorEastAsia" w:hAnsi="Times New Roman" w:cs="Times New Roman"/>
                <w:bCs/>
                <w:color w:val="000000" w:themeColor="text1"/>
                <w:sz w:val="20"/>
                <w:szCs w:val="20"/>
              </w:rPr>
              <w:t xml:space="preserve"> of </w:t>
            </w:r>
            <w:proofErr w:type="spellStart"/>
            <w:r w:rsidRPr="000C38B5">
              <w:rPr>
                <w:rFonts w:ascii="Times New Roman" w:eastAsiaTheme="minorEastAsia" w:hAnsi="Times New Roman" w:cs="Times New Roman"/>
                <w:bCs/>
                <w:color w:val="000000" w:themeColor="text1"/>
                <w:sz w:val="20"/>
                <w:szCs w:val="20"/>
              </w:rPr>
              <w:t>onboarding</w:t>
            </w:r>
            <w:proofErr w:type="spellEnd"/>
            <w:r w:rsidRPr="000C38B5">
              <w:rPr>
                <w:rFonts w:ascii="Times New Roman" w:eastAsiaTheme="minorEastAsia" w:hAnsi="Times New Roman" w:cs="Times New Roman"/>
                <w:bCs/>
                <w:color w:val="000000" w:themeColor="text1"/>
                <w:sz w:val="20"/>
                <w:szCs w:val="20"/>
              </w:rPr>
              <w:t>.</w:t>
            </w:r>
          </w:p>
          <w:p w14:paraId="3C8ED72D" w14:textId="15B86E71" w:rsidR="002D72DE" w:rsidRPr="00345C3C"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targeted project workers (contractors, consultants, PIU staff) who completed SEA/SH training and who received information</w:t>
            </w:r>
          </w:p>
          <w:p w14:paraId="5216F25B" w14:textId="21A2300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training materials produced (manuals, slides, </w:t>
            </w:r>
            <w:r>
              <w:rPr>
                <w:rFonts w:ascii="Times New Roman" w:eastAsiaTheme="minorEastAsia" w:hAnsi="Times New Roman" w:cs="Times New Roman"/>
                <w:bCs/>
                <w:color w:val="000000" w:themeColor="text1"/>
                <w:sz w:val="20"/>
                <w:szCs w:val="20"/>
                <w:lang w:val="en-US"/>
              </w:rPr>
              <w:t xml:space="preserve">brochures, posters, </w:t>
            </w:r>
            <w:r w:rsidRPr="000C38B5">
              <w:rPr>
                <w:rFonts w:ascii="Times New Roman" w:eastAsiaTheme="minorEastAsia" w:hAnsi="Times New Roman" w:cs="Times New Roman"/>
                <w:bCs/>
                <w:color w:val="000000" w:themeColor="text1"/>
                <w:sz w:val="20"/>
                <w:szCs w:val="20"/>
                <w:lang w:val="en-US"/>
              </w:rPr>
              <w:t>videos, etc.) prepared in different languages such as Turkish, English or Arabic and for different target groups.</w:t>
            </w:r>
          </w:p>
          <w:p w14:paraId="7E53C9F4"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Timing of feedback report submission (e.g., within 5 days of training completion) to ensure continuous monitoring.</w:t>
            </w:r>
          </w:p>
          <w:p w14:paraId="54F3F69A" w14:textId="19E7D7DD"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of the training needs analysis</w:t>
            </w:r>
            <w:r>
              <w:rPr>
                <w:rFonts w:ascii="Times New Roman" w:eastAsiaTheme="minorEastAsia" w:hAnsi="Times New Roman" w:cs="Times New Roman"/>
                <w:bCs/>
                <w:color w:val="000000" w:themeColor="text1"/>
                <w:sz w:val="20"/>
                <w:szCs w:val="20"/>
                <w:lang w:val="en-US"/>
              </w:rPr>
              <w:t xml:space="preserve"> study and the draft version covering all required SEA/SH technical modules</w:t>
            </w:r>
            <w:r w:rsidRPr="000C38B5">
              <w:rPr>
                <w:rFonts w:ascii="Times New Roman" w:eastAsiaTheme="minorEastAsia" w:hAnsi="Times New Roman" w:cs="Times New Roman"/>
                <w:bCs/>
                <w:color w:val="000000" w:themeColor="text1"/>
                <w:sz w:val="20"/>
                <w:szCs w:val="20"/>
                <w:lang w:val="en-US"/>
              </w:rPr>
              <w:t xml:space="preserve"> before the first scheduled training session (Y/N)</w:t>
            </w:r>
          </w:p>
          <w:p w14:paraId="2684B03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relevant stakeholders/experts who provided feedback on the draft materials.</w:t>
            </w:r>
          </w:p>
          <w:p w14:paraId="4B68CB2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stakeholders trained</w:t>
            </w:r>
            <w:r>
              <w:rPr>
                <w:rFonts w:ascii="Times New Roman" w:eastAsiaTheme="minorEastAsia" w:hAnsi="Times New Roman" w:cs="Times New Roman"/>
                <w:bCs/>
                <w:color w:val="000000" w:themeColor="text1"/>
                <w:sz w:val="20"/>
                <w:szCs w:val="20"/>
                <w:lang w:val="en-US"/>
              </w:rPr>
              <w:t xml:space="preserve"> and informed</w:t>
            </w:r>
            <w:r w:rsidRPr="000C38B5">
              <w:rPr>
                <w:rFonts w:ascii="Times New Roman" w:eastAsiaTheme="minorEastAsia" w:hAnsi="Times New Roman" w:cs="Times New Roman"/>
                <w:bCs/>
                <w:color w:val="000000" w:themeColor="text1"/>
                <w:sz w:val="20"/>
                <w:szCs w:val="20"/>
                <w:lang w:val="en-US"/>
              </w:rPr>
              <w:t xml:space="preserve"> on SEA/SH risks and response mechanisms</w:t>
            </w:r>
            <w:r>
              <w:rPr>
                <w:rFonts w:ascii="Times New Roman" w:eastAsiaTheme="minorEastAsia" w:hAnsi="Times New Roman" w:cs="Times New Roman"/>
                <w:bCs/>
                <w:color w:val="000000" w:themeColor="text1"/>
                <w:sz w:val="20"/>
                <w:szCs w:val="20"/>
                <w:lang w:val="en-US"/>
              </w:rPr>
              <w:t xml:space="preserve"> (</w:t>
            </w:r>
            <w:r w:rsidRPr="001E2F02">
              <w:rPr>
                <w:rFonts w:ascii="Times New Roman" w:eastAsiaTheme="minorEastAsia" w:hAnsi="Times New Roman" w:cs="Times New Roman"/>
                <w:bCs/>
                <w:color w:val="000000" w:themeColor="text1"/>
                <w:sz w:val="20"/>
                <w:szCs w:val="20"/>
                <w:lang w:val="en-US"/>
              </w:rPr>
              <w:t>disaggregated by age</w:t>
            </w:r>
            <w:r>
              <w:rPr>
                <w:rFonts w:ascii="Times New Roman" w:eastAsiaTheme="minorEastAsia" w:hAnsi="Times New Roman" w:cs="Times New Roman"/>
                <w:bCs/>
                <w:color w:val="000000" w:themeColor="text1"/>
                <w:sz w:val="20"/>
                <w:szCs w:val="20"/>
                <w:lang w:val="en-US"/>
              </w:rPr>
              <w:t>)</w:t>
            </w:r>
          </w:p>
          <w:p w14:paraId="1AF4AF52"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targeted community members along the corridor who participated in SEA/SH awareness sessions</w:t>
            </w:r>
          </w:p>
          <w:p w14:paraId="37F6AE76"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regular </w:t>
            </w:r>
            <w:r>
              <w:rPr>
                <w:rFonts w:ascii="Times New Roman" w:eastAsiaTheme="minorEastAsia" w:hAnsi="Times New Roman" w:cs="Times New Roman"/>
                <w:bCs/>
                <w:color w:val="000000" w:themeColor="text1"/>
                <w:sz w:val="20"/>
                <w:szCs w:val="20"/>
                <w:lang w:val="en-US"/>
              </w:rPr>
              <w:t>awareness</w:t>
            </w:r>
            <w:r w:rsidRPr="000C38B5">
              <w:rPr>
                <w:rFonts w:ascii="Times New Roman" w:eastAsiaTheme="minorEastAsia" w:hAnsi="Times New Roman" w:cs="Times New Roman"/>
                <w:bCs/>
                <w:color w:val="000000" w:themeColor="text1"/>
                <w:sz w:val="20"/>
                <w:szCs w:val="20"/>
                <w:lang w:val="en-US"/>
              </w:rPr>
              <w:t xml:space="preserve"> </w:t>
            </w:r>
            <w:r>
              <w:rPr>
                <w:rFonts w:ascii="Times New Roman" w:eastAsiaTheme="minorEastAsia" w:hAnsi="Times New Roman" w:cs="Times New Roman"/>
                <w:bCs/>
                <w:color w:val="000000" w:themeColor="text1"/>
                <w:sz w:val="20"/>
                <w:szCs w:val="20"/>
                <w:lang w:val="en-US"/>
              </w:rPr>
              <w:t xml:space="preserve">raising </w:t>
            </w:r>
            <w:r w:rsidRPr="000C38B5">
              <w:rPr>
                <w:rFonts w:ascii="Times New Roman" w:eastAsiaTheme="minorEastAsia" w:hAnsi="Times New Roman" w:cs="Times New Roman"/>
                <w:bCs/>
                <w:color w:val="000000" w:themeColor="text1"/>
                <w:sz w:val="20"/>
                <w:szCs w:val="20"/>
                <w:lang w:val="en-US"/>
              </w:rPr>
              <w:t>activities</w:t>
            </w:r>
            <w:r>
              <w:rPr>
                <w:rFonts w:ascii="Times New Roman" w:eastAsiaTheme="minorEastAsia" w:hAnsi="Times New Roman" w:cs="Times New Roman"/>
                <w:bCs/>
                <w:color w:val="000000" w:themeColor="text1"/>
                <w:sz w:val="20"/>
                <w:szCs w:val="20"/>
                <w:lang w:val="en-US"/>
              </w:rPr>
              <w:t>, trainings and informative meetings</w:t>
            </w:r>
            <w:r w:rsidRPr="000C38B5">
              <w:rPr>
                <w:rFonts w:ascii="Times New Roman" w:eastAsiaTheme="minorEastAsia" w:hAnsi="Times New Roman" w:cs="Times New Roman"/>
                <w:bCs/>
                <w:color w:val="000000" w:themeColor="text1"/>
                <w:sz w:val="20"/>
                <w:szCs w:val="20"/>
                <w:lang w:val="en-US"/>
              </w:rPr>
              <w:t xml:space="preserve"> where SEA/SH was included as a formal agenda item.</w:t>
            </w:r>
          </w:p>
          <w:p w14:paraId="0D8FBE43"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identified service providers officially briefed on the project’s referral and GM protocols.</w:t>
            </w:r>
          </w:p>
          <w:p w14:paraId="37AAE4EC"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Frequency/Consistency of coordination meetings held as per the annual stakeholder engagement schedule.</w:t>
            </w:r>
          </w:p>
          <w:p w14:paraId="6D30C5AF" w14:textId="0868CDC6" w:rsidR="002D72DE" w:rsidRPr="00730FCB"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730FCB">
              <w:rPr>
                <w:rFonts w:ascii="Times New Roman" w:eastAsiaTheme="minorEastAsia" w:hAnsi="Times New Roman" w:cs="Times New Roman"/>
                <w:bCs/>
                <w:color w:val="000000" w:themeColor="text1"/>
                <w:sz w:val="20"/>
                <w:szCs w:val="20"/>
                <w:lang w:val="en-US"/>
              </w:rPr>
              <w:t>Timely submission of the evaluation report (e.g., within 10 days) following the completion of each training cycle.</w:t>
            </w:r>
          </w:p>
        </w:tc>
        <w:tc>
          <w:tcPr>
            <w:tcW w:w="2160" w:type="dxa"/>
            <w:vAlign w:val="center"/>
          </w:tcPr>
          <w:p w14:paraId="56256203" w14:textId="77777777"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AYGM PIU Social Specialist</w:t>
            </w:r>
          </w:p>
          <w:p w14:paraId="031CB281" w14:textId="551B00FD" w:rsidR="002D72DE" w:rsidRPr="001613C0" w:rsidRDefault="00CD29F5" w:rsidP="001613C0">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1613C0">
              <w:rPr>
                <w:rFonts w:ascii="Times New Roman" w:eastAsiaTheme="minorEastAsia" w:hAnsi="Times New Roman" w:cs="Times New Roman"/>
                <w:bCs/>
                <w:color w:val="000000" w:themeColor="text1"/>
                <w:sz w:val="20"/>
                <w:szCs w:val="20"/>
                <w:lang w:val="en-US"/>
              </w:rPr>
              <w:t xml:space="preserve"> </w:t>
            </w:r>
            <w:r w:rsidR="002D72DE" w:rsidRPr="001613C0">
              <w:rPr>
                <w:rFonts w:ascii="Times New Roman" w:eastAsiaTheme="minorEastAsia" w:hAnsi="Times New Roman" w:cs="Times New Roman"/>
                <w:bCs/>
                <w:color w:val="000000" w:themeColor="text1"/>
                <w:sz w:val="20"/>
                <w:szCs w:val="20"/>
                <w:lang w:val="en-US"/>
              </w:rPr>
              <w:t>Gender Specialist</w:t>
            </w:r>
          </w:p>
        </w:tc>
        <w:tc>
          <w:tcPr>
            <w:tcW w:w="4590" w:type="dxa"/>
            <w:vAlign w:val="center"/>
          </w:tcPr>
          <w:p w14:paraId="542ED15F" w14:textId="2A4DC921"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rPr>
              <w:t xml:space="preserve">Training </w:t>
            </w:r>
            <w:proofErr w:type="spellStart"/>
            <w:r w:rsidRPr="000C38B5">
              <w:rPr>
                <w:rFonts w:ascii="Times New Roman" w:eastAsiaTheme="minorEastAsia" w:hAnsi="Times New Roman" w:cs="Times New Roman"/>
                <w:bCs/>
                <w:color w:val="000000" w:themeColor="text1"/>
                <w:sz w:val="20"/>
                <w:szCs w:val="20"/>
              </w:rPr>
              <w:t>certificates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signed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CoC</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forms</w:t>
            </w:r>
            <w:proofErr w:type="spellEnd"/>
          </w:p>
          <w:p w14:paraId="2B588EC7" w14:textId="7145FB2E"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Training material </w:t>
            </w:r>
            <w:r>
              <w:rPr>
                <w:rFonts w:ascii="Times New Roman" w:eastAsiaTheme="minorEastAsia" w:hAnsi="Times New Roman" w:cs="Times New Roman"/>
                <w:bCs/>
                <w:color w:val="000000" w:themeColor="text1"/>
                <w:sz w:val="20"/>
                <w:szCs w:val="20"/>
                <w:lang w:val="en-US"/>
              </w:rPr>
              <w:t xml:space="preserve">and informative materials </w:t>
            </w:r>
            <w:r w:rsidRPr="000C38B5">
              <w:rPr>
                <w:rFonts w:ascii="Times New Roman" w:eastAsiaTheme="minorEastAsia" w:hAnsi="Times New Roman" w:cs="Times New Roman"/>
                <w:bCs/>
                <w:color w:val="000000" w:themeColor="text1"/>
                <w:sz w:val="20"/>
                <w:szCs w:val="20"/>
                <w:lang w:val="en-US"/>
              </w:rPr>
              <w:t>prepared in Turkish and other languages</w:t>
            </w:r>
          </w:p>
          <w:p w14:paraId="0BC3CCFD" w14:textId="546C979B" w:rsidR="002D72DE" w:rsidRPr="00473640"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rPr>
              <w:t>Updated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training</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manuals</w:t>
            </w:r>
            <w:proofErr w:type="spellEnd"/>
          </w:p>
          <w:p w14:paraId="7A653CDE" w14:textId="0835F0B4" w:rsidR="002D72DE" w:rsidRPr="000C38B5"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Post training evaluation reports</w:t>
            </w:r>
            <w:r>
              <w:rPr>
                <w:rFonts w:ascii="Times New Roman" w:eastAsiaTheme="minorEastAsia" w:hAnsi="Times New Roman" w:cs="Times New Roman"/>
                <w:bCs/>
                <w:color w:val="000000" w:themeColor="text1"/>
                <w:sz w:val="20"/>
                <w:szCs w:val="20"/>
                <w:lang w:val="en-US"/>
              </w:rPr>
              <w:t xml:space="preserve"> including feedback</w:t>
            </w:r>
          </w:p>
          <w:p w14:paraId="325368D5" w14:textId="77777777" w:rsidR="002D72DE" w:rsidRDefault="002D72DE" w:rsidP="00D65564">
            <w:pPr>
              <w:pStyle w:val="ListeParagraf"/>
              <w:numPr>
                <w:ilvl w:val="0"/>
                <w:numId w:val="2"/>
              </w:numPr>
              <w:ind w:left="73" w:hanging="98"/>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 training needs analysis report</w:t>
            </w:r>
          </w:p>
          <w:p w14:paraId="4C99A902" w14:textId="30AC0873"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records</w:t>
            </w:r>
            <w:r>
              <w:rPr>
                <w:rFonts w:ascii="Times New Roman" w:eastAsiaTheme="minorEastAsia" w:hAnsi="Times New Roman" w:cs="Times New Roman"/>
                <w:bCs/>
                <w:color w:val="000000" w:themeColor="text1"/>
                <w:sz w:val="20"/>
                <w:szCs w:val="20"/>
                <w:lang w:val="en-US"/>
              </w:rPr>
              <w:t>, reports</w:t>
            </w:r>
            <w:r w:rsidRPr="000C38B5">
              <w:rPr>
                <w:rFonts w:ascii="Times New Roman" w:eastAsiaTheme="minorEastAsia" w:hAnsi="Times New Roman" w:cs="Times New Roman"/>
                <w:bCs/>
                <w:color w:val="000000" w:themeColor="text1"/>
                <w:sz w:val="20"/>
                <w:szCs w:val="20"/>
                <w:lang w:val="en-US"/>
              </w:rPr>
              <w:t xml:space="preserve"> and evaluation forms</w:t>
            </w:r>
          </w:p>
          <w:p w14:paraId="134DC4F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Worker</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induction</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logs</w:t>
            </w:r>
            <w:proofErr w:type="spellEnd"/>
          </w:p>
          <w:p w14:paraId="7EF8AFF0" w14:textId="70880A8C" w:rsidR="002D72DE" w:rsidRPr="000F092C" w:rsidRDefault="002D72DE" w:rsidP="00D65564">
            <w:pPr>
              <w:pStyle w:val="ListeParagraf"/>
              <w:numPr>
                <w:ilvl w:val="0"/>
                <w:numId w:val="2"/>
              </w:numPr>
              <w:ind w:left="77"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rPr>
              <w:t xml:space="preserve">Meeting </w:t>
            </w:r>
            <w:proofErr w:type="spellStart"/>
            <w:r w:rsidRPr="000C38B5">
              <w:rPr>
                <w:rFonts w:ascii="Times New Roman" w:eastAsiaTheme="minorEastAsia" w:hAnsi="Times New Roman" w:cs="Times New Roman"/>
                <w:color w:val="000000" w:themeColor="text1"/>
                <w:sz w:val="20"/>
                <w:szCs w:val="20"/>
              </w:rPr>
              <w:t>minutes</w:t>
            </w:r>
            <w:proofErr w:type="spellEnd"/>
            <w:r>
              <w:rPr>
                <w:rFonts w:ascii="Times New Roman" w:eastAsiaTheme="minorEastAsia" w:hAnsi="Times New Roman" w:cs="Times New Roman"/>
                <w:color w:val="000000" w:themeColor="text1"/>
                <w:sz w:val="20"/>
                <w:szCs w:val="20"/>
              </w:rPr>
              <w:t xml:space="preserve">, </w:t>
            </w:r>
            <w:proofErr w:type="spellStart"/>
            <w:r>
              <w:rPr>
                <w:rFonts w:ascii="Times New Roman" w:eastAsiaTheme="minorEastAsia" w:hAnsi="Times New Roman" w:cs="Times New Roman"/>
                <w:color w:val="000000" w:themeColor="text1"/>
                <w:sz w:val="20"/>
                <w:szCs w:val="20"/>
              </w:rPr>
              <w:t>participant</w:t>
            </w:r>
            <w:proofErr w:type="spellEnd"/>
            <w:r>
              <w:rPr>
                <w:rFonts w:ascii="Times New Roman" w:eastAsiaTheme="minorEastAsia" w:hAnsi="Times New Roman" w:cs="Times New Roman"/>
                <w:color w:val="000000" w:themeColor="text1"/>
                <w:sz w:val="20"/>
                <w:szCs w:val="20"/>
              </w:rPr>
              <w:t xml:space="preserve"> </w:t>
            </w:r>
            <w:proofErr w:type="spellStart"/>
            <w:r>
              <w:rPr>
                <w:rFonts w:ascii="Times New Roman" w:eastAsiaTheme="minorEastAsia" w:hAnsi="Times New Roman" w:cs="Times New Roman"/>
                <w:color w:val="000000" w:themeColor="text1"/>
                <w:sz w:val="20"/>
                <w:szCs w:val="20"/>
              </w:rPr>
              <w:t>lists</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or</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formal</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notification</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letters</w:t>
            </w:r>
            <w:proofErr w:type="spellEnd"/>
            <w:r w:rsidRPr="000C38B5">
              <w:rPr>
                <w:rFonts w:ascii="Times New Roman" w:eastAsiaTheme="minorEastAsia" w:hAnsi="Times New Roman" w:cs="Times New Roman"/>
                <w:color w:val="000000" w:themeColor="text1"/>
                <w:sz w:val="20"/>
                <w:szCs w:val="20"/>
              </w:rPr>
              <w:t>.</w:t>
            </w:r>
          </w:p>
        </w:tc>
      </w:tr>
      <w:tr w:rsidR="002D72DE" w:rsidRPr="000C38B5" w14:paraId="76C17745" w14:textId="77777777" w:rsidTr="002D72DE">
        <w:tc>
          <w:tcPr>
            <w:tcW w:w="2970" w:type="dxa"/>
            <w:shd w:val="clear" w:color="auto" w:fill="F2F2F2" w:themeFill="background1" w:themeFillShade="F2"/>
            <w:vAlign w:val="center"/>
          </w:tcPr>
          <w:p w14:paraId="18865F07" w14:textId="2BBA7E0C" w:rsidR="002D72DE" w:rsidRPr="00286B19"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(7)</w:t>
            </w:r>
            <w:r>
              <w:t xml:space="preserve"> </w:t>
            </w:r>
            <w:r w:rsidRPr="0085306D">
              <w:rPr>
                <w:rFonts w:ascii="Times New Roman" w:hAnsi="Times New Roman" w:cs="Times New Roman"/>
                <w:b/>
                <w:bCs/>
                <w:color w:val="000000" w:themeColor="text1"/>
                <w:sz w:val="20"/>
                <w:szCs w:val="20"/>
                <w:lang w:val="en-US"/>
              </w:rPr>
              <w:t>Low level of knowledge among women and men about SEA/SH</w:t>
            </w:r>
            <w:r>
              <w:rPr>
                <w:rFonts w:ascii="Times New Roman" w:hAnsi="Times New Roman" w:cs="Times New Roman"/>
                <w:b/>
                <w:bCs/>
                <w:color w:val="000000" w:themeColor="text1"/>
                <w:sz w:val="20"/>
                <w:szCs w:val="20"/>
                <w:lang w:val="en-US"/>
              </w:rPr>
              <w:t xml:space="preserve"> &amp; (8)</w:t>
            </w:r>
            <w:r>
              <w:t xml:space="preserve"> </w:t>
            </w:r>
            <w:r w:rsidRPr="00B577B8">
              <w:rPr>
                <w:rFonts w:ascii="Times New Roman" w:hAnsi="Times New Roman" w:cs="Times New Roman"/>
                <w:b/>
                <w:bCs/>
                <w:color w:val="000000" w:themeColor="text1"/>
                <w:sz w:val="20"/>
                <w:szCs w:val="20"/>
                <w:lang w:val="en-US"/>
              </w:rPr>
              <w:t>Direct and unsupervised interactions between workers and local communities.</w:t>
            </w:r>
            <w:r>
              <w:rPr>
                <w:rFonts w:ascii="Times New Roman" w:hAnsi="Times New Roman" w:cs="Times New Roman"/>
                <w:b/>
                <w:bCs/>
                <w:color w:val="000000" w:themeColor="text1"/>
                <w:sz w:val="20"/>
                <w:szCs w:val="20"/>
                <w:lang w:val="en-US"/>
              </w:rPr>
              <w:t xml:space="preserve">  &amp; (6) </w:t>
            </w:r>
            <w:r w:rsidRPr="00547B8E">
              <w:rPr>
                <w:rFonts w:ascii="Times New Roman" w:hAnsi="Times New Roman" w:cs="Times New Roman"/>
                <w:b/>
                <w:bCs/>
                <w:color w:val="000000" w:themeColor="text1"/>
                <w:sz w:val="20"/>
                <w:szCs w:val="20"/>
                <w:lang w:val="en-US"/>
              </w:rPr>
              <w:t xml:space="preserve">SEA/SH </w:t>
            </w:r>
            <w:r w:rsidRPr="00547B8E">
              <w:rPr>
                <w:rFonts w:ascii="Times New Roman" w:hAnsi="Times New Roman" w:cs="Times New Roman"/>
                <w:b/>
                <w:bCs/>
                <w:color w:val="000000" w:themeColor="text1"/>
                <w:sz w:val="20"/>
                <w:szCs w:val="20"/>
                <w:lang w:val="en-US"/>
              </w:rPr>
              <w:lastRenderedPageBreak/>
              <w:t>associated with the labor influx</w:t>
            </w:r>
            <w:r>
              <w:rPr>
                <w:rFonts w:ascii="Times New Roman" w:hAnsi="Times New Roman" w:cs="Times New Roman"/>
                <w:b/>
                <w:bCs/>
                <w:color w:val="000000" w:themeColor="text1"/>
                <w:sz w:val="20"/>
                <w:szCs w:val="20"/>
                <w:lang w:val="en-US"/>
              </w:rPr>
              <w:t xml:space="preserve"> &amp; (13) </w:t>
            </w:r>
            <w:r w:rsidRPr="00E867D9">
              <w:rPr>
                <w:rFonts w:ascii="Times New Roman" w:hAnsi="Times New Roman" w:cs="Times New Roman"/>
                <w:b/>
                <w:bCs/>
                <w:color w:val="000000" w:themeColor="text1"/>
                <w:sz w:val="20"/>
                <w:szCs w:val="20"/>
                <w:lang w:val="en-US"/>
              </w:rPr>
              <w:t>Low rate of SEA/SH survivor application to service providers</w:t>
            </w:r>
            <w:r>
              <w:rPr>
                <w:rFonts w:ascii="Times New Roman" w:hAnsi="Times New Roman" w:cs="Times New Roman"/>
                <w:b/>
                <w:bCs/>
                <w:color w:val="000000" w:themeColor="text1"/>
                <w:sz w:val="20"/>
                <w:szCs w:val="20"/>
                <w:lang w:val="en-US"/>
              </w:rPr>
              <w:t xml:space="preserve"> &amp; (22) </w:t>
            </w:r>
            <w:r w:rsidRPr="00E867D9">
              <w:rPr>
                <w:rFonts w:ascii="Times New Roman" w:hAnsi="Times New Roman" w:cs="Times New Roman"/>
                <w:b/>
                <w:bCs/>
                <w:color w:val="000000" w:themeColor="text1"/>
                <w:sz w:val="20"/>
                <w:szCs w:val="20"/>
                <w:lang w:val="en-US"/>
              </w:rPr>
              <w:t>High turnover of workers in construction projects</w:t>
            </w:r>
          </w:p>
        </w:tc>
        <w:tc>
          <w:tcPr>
            <w:tcW w:w="1800" w:type="dxa"/>
            <w:vAlign w:val="center"/>
          </w:tcPr>
          <w:p w14:paraId="501B633E" w14:textId="22E24DAD"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lastRenderedPageBreak/>
              <w:t xml:space="preserve">Information materials such as brochures, posters, etc. about SEA/SH and SEA/SH service providers </w:t>
            </w:r>
            <w:r w:rsidRPr="000C38B5">
              <w:rPr>
                <w:rFonts w:ascii="Times New Roman" w:hAnsi="Times New Roman" w:cs="Times New Roman"/>
                <w:color w:val="000000" w:themeColor="text1"/>
                <w:sz w:val="20"/>
                <w:szCs w:val="20"/>
                <w:lang w:val="en-US"/>
              </w:rPr>
              <w:lastRenderedPageBreak/>
              <w:t xml:space="preserve">will be prepared and distributed to PAPs, including women, girls, and vulnerable groups specified in SEP, to raise </w:t>
            </w:r>
            <w:proofErr w:type="spellStart"/>
            <w:r w:rsidRPr="000C38B5">
              <w:rPr>
                <w:rFonts w:ascii="Times New Roman" w:hAnsi="Times New Roman" w:cs="Times New Roman"/>
                <w:sz w:val="20"/>
                <w:szCs w:val="20"/>
              </w:rPr>
              <w:t>community</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awareness</w:t>
            </w:r>
            <w:proofErr w:type="spellEnd"/>
            <w:r w:rsidRPr="000C38B5">
              <w:rPr>
                <w:rFonts w:ascii="Times New Roman" w:hAnsi="Times New Roman" w:cs="Times New Roman"/>
                <w:sz w:val="20"/>
                <w:szCs w:val="20"/>
              </w:rPr>
              <w:t xml:space="preserve"> on SEA/SH, </w:t>
            </w:r>
            <w:proofErr w:type="spellStart"/>
            <w:r w:rsidRPr="000C38B5">
              <w:rPr>
                <w:rFonts w:ascii="Times New Roman" w:hAnsi="Times New Roman" w:cs="Times New Roman"/>
                <w:sz w:val="20"/>
                <w:szCs w:val="20"/>
              </w:rPr>
              <w:t>naitonal</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laws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regulations</w:t>
            </w:r>
            <w:proofErr w:type="spellEnd"/>
            <w:r w:rsidRPr="000C38B5">
              <w:rPr>
                <w:rFonts w:ascii="Times New Roman" w:hAnsi="Times New Roman" w:cs="Times New Roman"/>
                <w:sz w:val="20"/>
                <w:szCs w:val="20"/>
              </w:rPr>
              <w:t xml:space="preserve">, SEA/SH </w:t>
            </w:r>
            <w:proofErr w:type="spellStart"/>
            <w:r w:rsidRPr="000C38B5">
              <w:rPr>
                <w:rFonts w:ascii="Times New Roman" w:hAnsi="Times New Roman" w:cs="Times New Roman"/>
                <w:sz w:val="20"/>
                <w:szCs w:val="20"/>
              </w:rPr>
              <w:t>related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problems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Project’s</w:t>
            </w:r>
            <w:proofErr w:type="spellEnd"/>
            <w:r w:rsidRPr="000C38B5">
              <w:rPr>
                <w:rFonts w:ascii="Times New Roman" w:hAnsi="Times New Roman" w:cs="Times New Roman"/>
                <w:sz w:val="20"/>
                <w:szCs w:val="20"/>
              </w:rPr>
              <w:t xml:space="preserve"> SEA/SH GM </w:t>
            </w:r>
            <w:proofErr w:type="spellStart"/>
            <w:r w:rsidRPr="000C38B5">
              <w:rPr>
                <w:rFonts w:ascii="Times New Roman" w:hAnsi="Times New Roman" w:cs="Times New Roman"/>
                <w:sz w:val="20"/>
                <w:szCs w:val="20"/>
              </w:rPr>
              <w:t>and</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available</w:t>
            </w:r>
            <w:proofErr w:type="spellEnd"/>
            <w:r w:rsidRPr="000C38B5">
              <w:rPr>
                <w:rFonts w:ascii="Times New Roman" w:hAnsi="Times New Roman" w:cs="Times New Roman"/>
                <w:sz w:val="20"/>
                <w:szCs w:val="20"/>
              </w:rPr>
              <w:t xml:space="preserve"> GBV </w:t>
            </w:r>
            <w:proofErr w:type="spellStart"/>
            <w:r w:rsidRPr="000C38B5">
              <w:rPr>
                <w:rFonts w:ascii="Times New Roman" w:hAnsi="Times New Roman" w:cs="Times New Roman"/>
                <w:sz w:val="20"/>
                <w:szCs w:val="20"/>
              </w:rPr>
              <w:t>services</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available</w:t>
            </w:r>
            <w:proofErr w:type="spellEnd"/>
          </w:p>
        </w:tc>
        <w:tc>
          <w:tcPr>
            <w:tcW w:w="4140" w:type="dxa"/>
            <w:vAlign w:val="center"/>
          </w:tcPr>
          <w:p w14:paraId="0B9D52A4" w14:textId="1906FD86"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Preparation of draft informative materials and informative activities about relevant laws/legal regulations, SEA/SH risks and prevention, SEA/SH GM and available service providers</w:t>
            </w:r>
          </w:p>
          <w:p w14:paraId="2D781D7E"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Preparation of draft brochures</w:t>
            </w:r>
          </w:p>
          <w:p w14:paraId="5A69483B" w14:textId="5ECAA21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Collecting feedback from stakeholders on the draft information materials.</w:t>
            </w:r>
          </w:p>
          <w:p w14:paraId="466377F7" w14:textId="64EFE698"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Creating, testing, printing and distributing brochures to all project workers, communities and other key stakeholders.</w:t>
            </w:r>
          </w:p>
        </w:tc>
        <w:tc>
          <w:tcPr>
            <w:tcW w:w="1530" w:type="dxa"/>
            <w:vAlign w:val="center"/>
          </w:tcPr>
          <w:p w14:paraId="5737E743" w14:textId="4F6D7741" w:rsidR="002D72DE" w:rsidRPr="000C38B5" w:rsidRDefault="00721442"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34A57B66"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p w14:paraId="6D13D2BB" w14:textId="50F2F233"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7E3160C4" w14:textId="77777777"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Before the start of project activities on site </w:t>
            </w:r>
          </w:p>
          <w:p w14:paraId="41327751" w14:textId="1D910DE1" w:rsidR="002D72DE" w:rsidRPr="000C38B5" w:rsidRDefault="002D72DE" w:rsidP="00D65564">
            <w:pPr>
              <w:pStyle w:val="ListeParagraf"/>
              <w:numPr>
                <w:ilvl w:val="0"/>
                <w:numId w:val="9"/>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p w14:paraId="45BB14FE" w14:textId="7DA5A8D7" w:rsidR="002D72DE" w:rsidRPr="00E867D9" w:rsidRDefault="002D72DE" w:rsidP="00D65564">
            <w:pPr>
              <w:pStyle w:val="ListeParagraf"/>
              <w:numPr>
                <w:ilvl w:val="0"/>
                <w:numId w:val="9"/>
              </w:numPr>
              <w:ind w:left="163" w:hanging="163"/>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Based on the updates to the GBV service provider list, all information will be reviewed and updated every six months.</w:t>
            </w:r>
          </w:p>
        </w:tc>
        <w:tc>
          <w:tcPr>
            <w:tcW w:w="4140" w:type="dxa"/>
            <w:vAlign w:val="center"/>
          </w:tcPr>
          <w:p w14:paraId="3FD95F9A" w14:textId="1BB27D4A"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Number of brochures distributed (with provincial breakdown)</w:t>
            </w:r>
          </w:p>
          <w:p w14:paraId="5CAC34B1" w14:textId="653B57D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posters posted (with provincial breakdown)</w:t>
            </w:r>
          </w:p>
          <w:p w14:paraId="40600311"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institutions where posters were hung (with provincial breakdown)</w:t>
            </w:r>
          </w:p>
          <w:p w14:paraId="56527E53" w14:textId="1C7FFD1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Number of community members targeted by awareness raising (disaggregated by sex)</w:t>
            </w:r>
          </w:p>
          <w:p w14:paraId="4896D975" w14:textId="77777777" w:rsidR="002D72DE" w:rsidRPr="00286B19"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color w:val="000000" w:themeColor="text1"/>
                <w:sz w:val="20"/>
                <w:szCs w:val="20"/>
              </w:rPr>
              <w:t>Percentage</w:t>
            </w:r>
            <w:proofErr w:type="spellEnd"/>
            <w:r w:rsidRPr="000C38B5">
              <w:rPr>
                <w:rFonts w:ascii="Times New Roman" w:eastAsiaTheme="minorEastAsia" w:hAnsi="Times New Roman" w:cs="Times New Roman"/>
                <w:color w:val="000000" w:themeColor="text1"/>
                <w:sz w:val="20"/>
                <w:szCs w:val="20"/>
              </w:rPr>
              <w:t xml:space="preserve"> of</w:t>
            </w:r>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project</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sites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and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workers</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who</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have</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received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the</w:t>
            </w:r>
            <w:proofErr w:type="spellEnd"/>
            <w:r w:rsidRPr="000C38B5">
              <w:rPr>
                <w:rFonts w:ascii="Times New Roman" w:eastAsiaTheme="minorEastAsia" w:hAnsi="Times New Roman" w:cs="Times New Roman"/>
                <w:bCs/>
                <w:color w:val="000000" w:themeColor="text1"/>
                <w:sz w:val="20"/>
                <w:szCs w:val="20"/>
              </w:rPr>
              <w:t xml:space="preserve"> final </w:t>
            </w:r>
            <w:proofErr w:type="spellStart"/>
            <w:r w:rsidRPr="000C38B5">
              <w:rPr>
                <w:rFonts w:ascii="Times New Roman" w:eastAsiaTheme="minorEastAsia" w:hAnsi="Times New Roman" w:cs="Times New Roman"/>
                <w:bCs/>
                <w:color w:val="000000" w:themeColor="text1"/>
                <w:sz w:val="20"/>
                <w:szCs w:val="20"/>
              </w:rPr>
              <w:t>printed</w:t>
            </w:r>
            <w:proofErr w:type="spellEnd"/>
            <w:r w:rsidRPr="000C38B5">
              <w:rPr>
                <w:rFonts w:ascii="Times New Roman" w:eastAsiaTheme="minorEastAsia" w:hAnsi="Times New Roman" w:cs="Times New Roman"/>
                <w:bCs/>
                <w:color w:val="000000" w:themeColor="text1"/>
                <w:sz w:val="20"/>
                <w:szCs w:val="20"/>
              </w:rPr>
              <w:t xml:space="preserve"> </w:t>
            </w:r>
            <w:proofErr w:type="spellStart"/>
            <w:r w:rsidRPr="000C38B5">
              <w:rPr>
                <w:rFonts w:ascii="Times New Roman" w:eastAsiaTheme="minorEastAsia" w:hAnsi="Times New Roman" w:cs="Times New Roman"/>
                <w:bCs/>
                <w:color w:val="000000" w:themeColor="text1"/>
                <w:sz w:val="20"/>
                <w:szCs w:val="20"/>
              </w:rPr>
              <w:t>brochures</w:t>
            </w:r>
            <w:proofErr w:type="spellEnd"/>
            <w:r w:rsidRPr="000C38B5">
              <w:rPr>
                <w:rFonts w:ascii="Times New Roman" w:eastAsiaTheme="minorEastAsia" w:hAnsi="Times New Roman" w:cs="Times New Roman"/>
                <w:bCs/>
                <w:color w:val="000000" w:themeColor="text1"/>
                <w:sz w:val="20"/>
                <w:szCs w:val="20"/>
              </w:rPr>
              <w:t>.</w:t>
            </w:r>
          </w:p>
          <w:p w14:paraId="56F28930" w14:textId="2D661D0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8E7183">
              <w:rPr>
                <w:rFonts w:ascii="Times New Roman" w:eastAsiaTheme="minorEastAsia" w:hAnsi="Times New Roman" w:cs="Times New Roman"/>
                <w:bCs/>
                <w:color w:val="000000" w:themeColor="text1"/>
                <w:sz w:val="20"/>
                <w:szCs w:val="20"/>
                <w:lang w:val="en-US"/>
              </w:rPr>
              <w:t>When any new worker is added to the project</w:t>
            </w:r>
          </w:p>
        </w:tc>
        <w:tc>
          <w:tcPr>
            <w:tcW w:w="2160" w:type="dxa"/>
            <w:vAlign w:val="center"/>
          </w:tcPr>
          <w:p w14:paraId="41A4007B" w14:textId="7777777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AYGM PIU Social Specialist</w:t>
            </w:r>
          </w:p>
          <w:p w14:paraId="3185CB2F" w14:textId="03AA0061" w:rsidR="002D72DE" w:rsidRPr="000C38B5"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09D87FFA" w14:textId="66BF6A0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Brochure, poster and other informative materials</w:t>
            </w:r>
          </w:p>
          <w:p w14:paraId="3918F171"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Stakeholder feedback logs or consultation minutes.</w:t>
            </w:r>
          </w:p>
          <w:p w14:paraId="74D08E42" w14:textId="5F91855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 printed brochures and distribution logs.</w:t>
            </w:r>
          </w:p>
        </w:tc>
      </w:tr>
      <w:tr w:rsidR="002D72DE" w:rsidRPr="000C38B5" w14:paraId="78D78C0E" w14:textId="77777777" w:rsidTr="002D72DE">
        <w:trPr>
          <w:trHeight w:val="378"/>
        </w:trPr>
        <w:tc>
          <w:tcPr>
            <w:tcW w:w="23040" w:type="dxa"/>
            <w:gridSpan w:val="8"/>
            <w:shd w:val="clear" w:color="auto" w:fill="D5DCE4" w:themeFill="text2" w:themeFillTint="33"/>
            <w:vAlign w:val="center"/>
          </w:tcPr>
          <w:p w14:paraId="12B0DD66" w14:textId="3945EDD0"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t>Strategy 4: Ensuring that the grievance mechanism works effectively for SEA/SH complaints</w:t>
            </w:r>
          </w:p>
        </w:tc>
      </w:tr>
      <w:tr w:rsidR="002D72DE" w:rsidRPr="000C38B5" w14:paraId="09B8C272" w14:textId="77777777" w:rsidTr="002D72DE">
        <w:tc>
          <w:tcPr>
            <w:tcW w:w="2970" w:type="dxa"/>
            <w:shd w:val="clear" w:color="auto" w:fill="F2F2F2" w:themeFill="background1" w:themeFillShade="F2"/>
            <w:vAlign w:val="center"/>
          </w:tcPr>
          <w:p w14:paraId="05D8E713"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(13) </w:t>
            </w:r>
            <w:r w:rsidRPr="00E867D9">
              <w:rPr>
                <w:rFonts w:ascii="Times New Roman" w:hAnsi="Times New Roman" w:cs="Times New Roman"/>
                <w:b/>
                <w:bCs/>
                <w:color w:val="000000" w:themeColor="text1"/>
                <w:sz w:val="20"/>
                <w:szCs w:val="20"/>
                <w:lang w:val="en-US"/>
              </w:rPr>
              <w:t>Low rate of SEA/SH survivor application to service providers</w:t>
            </w:r>
          </w:p>
          <w:p w14:paraId="0CA3F7DE"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7A3AA3E5" w14:textId="2CA921B4" w:rsidR="002D72DE" w:rsidRPr="0021043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(15) </w:t>
            </w:r>
            <w:r w:rsidRPr="00E867D9">
              <w:rPr>
                <w:rFonts w:ascii="Times New Roman" w:hAnsi="Times New Roman" w:cs="Times New Roman"/>
                <w:b/>
                <w:bCs/>
                <w:color w:val="000000" w:themeColor="text1"/>
                <w:sz w:val="20"/>
                <w:szCs w:val="20"/>
                <w:lang w:val="en-US"/>
              </w:rPr>
              <w:t>Lack of dedicated/separate channels</w:t>
            </w:r>
          </w:p>
        </w:tc>
        <w:tc>
          <w:tcPr>
            <w:tcW w:w="1800" w:type="dxa"/>
            <w:vAlign w:val="center"/>
          </w:tcPr>
          <w:p w14:paraId="0B705EF4" w14:textId="10AC6EF7"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 SEA/SH responsive grievance mechanism will be established.</w:t>
            </w:r>
          </w:p>
        </w:tc>
        <w:tc>
          <w:tcPr>
            <w:tcW w:w="4140" w:type="dxa"/>
            <w:vAlign w:val="center"/>
          </w:tcPr>
          <w:p w14:paraId="06456707" w14:textId="65B1E00C"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Examining the examples of SEA/SH grievance mechanisms</w:t>
            </w:r>
          </w:p>
          <w:p w14:paraId="1BCEC73D" w14:textId="3854968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Defining the SEA/SH grievance mechanism procedures</w:t>
            </w:r>
          </w:p>
          <w:p w14:paraId="37755007" w14:textId="6C1BB3D6"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Revising the project SEP to include specific mechanisms and survivor-centered approach for handling SEA/SH complaints (i.e. intake forms, referral protocols, information sharing tools)</w:t>
            </w:r>
          </w:p>
          <w:p w14:paraId="62A54D5E" w14:textId="528351E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Developing training plans for all stakeholders involved in management of SEA/SH complaints</w:t>
            </w:r>
          </w:p>
          <w:p w14:paraId="670921B2" w14:textId="15E99904"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sz w:val="20"/>
                <w:szCs w:val="20"/>
              </w:rPr>
              <w:t xml:space="preserve">Mobilize </w:t>
            </w:r>
            <w:proofErr w:type="spellStart"/>
            <w:r w:rsidRPr="000C38B5">
              <w:rPr>
                <w:rFonts w:ascii="Times New Roman" w:hAnsi="Times New Roman" w:cs="Times New Roman"/>
                <w:sz w:val="20"/>
                <w:szCs w:val="20"/>
              </w:rPr>
              <w:t>expertise</w:t>
            </w:r>
            <w:proofErr w:type="spellEnd"/>
            <w:r w:rsidRPr="000C38B5">
              <w:rPr>
                <w:rFonts w:ascii="Times New Roman" w:hAnsi="Times New Roman" w:cs="Times New Roman"/>
                <w:sz w:val="20"/>
                <w:szCs w:val="20"/>
              </w:rPr>
              <w:t xml:space="preserve"> as </w:t>
            </w:r>
            <w:proofErr w:type="spellStart"/>
            <w:r w:rsidRPr="000C38B5">
              <w:rPr>
                <w:rFonts w:ascii="Times New Roman" w:hAnsi="Times New Roman" w:cs="Times New Roman"/>
                <w:sz w:val="20"/>
                <w:szCs w:val="20"/>
              </w:rPr>
              <w:t>needed</w:t>
            </w:r>
            <w:proofErr w:type="spellEnd"/>
            <w:r w:rsidRPr="000C38B5">
              <w:rPr>
                <w:rFonts w:ascii="Times New Roman" w:hAnsi="Times New Roman" w:cs="Times New Roman"/>
                <w:sz w:val="20"/>
                <w:szCs w:val="20"/>
              </w:rPr>
              <w:t xml:space="preserve"> </w:t>
            </w:r>
            <w:r w:rsidRPr="000C38B5">
              <w:rPr>
                <w:rFonts w:ascii="Times New Roman" w:eastAsiaTheme="minorEastAsia" w:hAnsi="Times New Roman" w:cs="Times New Roman"/>
                <w:bCs/>
                <w:color w:val="000000" w:themeColor="text1"/>
                <w:sz w:val="20"/>
                <w:szCs w:val="20"/>
                <w:lang w:val="en-US"/>
              </w:rPr>
              <w:t xml:space="preserve">to provide TA to operationalization and training related to SEA/SH GM (include in </w:t>
            </w:r>
            <w:proofErr w:type="spellStart"/>
            <w:r w:rsidRPr="000C38B5">
              <w:rPr>
                <w:rFonts w:ascii="Times New Roman" w:eastAsiaTheme="minorEastAsia" w:hAnsi="Times New Roman" w:cs="Times New Roman"/>
                <w:bCs/>
                <w:color w:val="000000" w:themeColor="text1"/>
                <w:sz w:val="20"/>
                <w:szCs w:val="20"/>
                <w:lang w:val="en-US"/>
              </w:rPr>
              <w:t>ToR</w:t>
            </w:r>
            <w:proofErr w:type="spellEnd"/>
            <w:r w:rsidRPr="000C38B5">
              <w:rPr>
                <w:rFonts w:ascii="Times New Roman" w:eastAsiaTheme="minorEastAsia" w:hAnsi="Times New Roman" w:cs="Times New Roman"/>
                <w:bCs/>
                <w:color w:val="000000" w:themeColor="text1"/>
                <w:sz w:val="20"/>
                <w:szCs w:val="20"/>
                <w:lang w:val="en-US"/>
              </w:rPr>
              <w:t xml:space="preserve"> of SEA/SH actor, if relevant).</w:t>
            </w:r>
          </w:p>
          <w:p w14:paraId="688E1586" w14:textId="571B3FF2" w:rsidR="002D72DE" w:rsidRPr="00473640" w:rsidRDefault="002D72DE" w:rsidP="00D65564">
            <w:pPr>
              <w:pStyle w:val="ListeParagraf"/>
              <w:numPr>
                <w:ilvl w:val="0"/>
                <w:numId w:val="2"/>
              </w:numPr>
              <w:ind w:left="77" w:hanging="142"/>
              <w:rPr>
                <w:rFonts w:ascii="Times New Roman" w:hAnsi="Times New Roman" w:cs="Times New Roman"/>
                <w:sz w:val="20"/>
                <w:szCs w:val="20"/>
              </w:rPr>
            </w:pPr>
            <w:r w:rsidRPr="000C38B5">
              <w:rPr>
                <w:rFonts w:ascii="Times New Roman" w:eastAsiaTheme="minorEastAsia" w:hAnsi="Times New Roman" w:cs="Times New Roman"/>
                <w:bCs/>
                <w:color w:val="000000" w:themeColor="text1"/>
                <w:sz w:val="20"/>
                <w:szCs w:val="20"/>
                <w:lang w:val="en-US"/>
              </w:rPr>
              <w:t>Reflecting key elements of the GM in the ARF</w:t>
            </w:r>
          </w:p>
          <w:p w14:paraId="017701C8" w14:textId="60013DE4"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Informing employees and communities about the project’s grievance mechanism</w:t>
            </w:r>
          </w:p>
        </w:tc>
        <w:tc>
          <w:tcPr>
            <w:tcW w:w="1530" w:type="dxa"/>
            <w:vAlign w:val="center"/>
          </w:tcPr>
          <w:p w14:paraId="12F4A662" w14:textId="4F0B49C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0534CE37" w14:textId="79951B40"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65573A65" w14:textId="54D9771E" w:rsidR="002D72DE" w:rsidRPr="00336C9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473640">
              <w:rPr>
                <w:rFonts w:ascii="Times New Roman" w:eastAsiaTheme="minorEastAsia" w:hAnsi="Times New Roman" w:cs="Times New Roman"/>
                <w:bCs/>
                <w:color w:val="000000" w:themeColor="text1"/>
                <w:sz w:val="20"/>
                <w:szCs w:val="20"/>
                <w:lang w:val="en-US"/>
              </w:rPr>
              <w:t>Contractor</w:t>
            </w:r>
            <w:r w:rsidRPr="000C38B5">
              <w:rPr>
                <w:rFonts w:ascii="Times New Roman" w:eastAsiaTheme="minorEastAsia" w:hAnsi="Times New Roman" w:cs="Times New Roman"/>
                <w:bCs/>
                <w:color w:val="000000" w:themeColor="text1"/>
                <w:sz w:val="20"/>
                <w:szCs w:val="20"/>
                <w:lang w:val="en-US"/>
              </w:rPr>
              <w:t>(s)</w:t>
            </w:r>
          </w:p>
        </w:tc>
        <w:tc>
          <w:tcPr>
            <w:tcW w:w="1710" w:type="dxa"/>
            <w:vAlign w:val="center"/>
          </w:tcPr>
          <w:p w14:paraId="6FB8CA08" w14:textId="163E0BCB" w:rsidR="002D72DE" w:rsidRPr="000C38B5" w:rsidRDefault="002D72DE" w:rsidP="00D65564">
            <w:pPr>
              <w:rPr>
                <w:rFonts w:ascii="Times New Roman" w:eastAsiaTheme="minorEastAsia" w:hAnsi="Times New Roman" w:cs="Times New Roman"/>
                <w:bCs/>
                <w:color w:val="000000" w:themeColor="text1"/>
                <w:sz w:val="20"/>
                <w:szCs w:val="20"/>
                <w:lang w:val="en-US"/>
              </w:rPr>
            </w:pPr>
          </w:p>
          <w:p w14:paraId="70F75D73" w14:textId="59F0389D"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Before the start of any activities on site </w:t>
            </w:r>
          </w:p>
        </w:tc>
        <w:tc>
          <w:tcPr>
            <w:tcW w:w="4140" w:type="dxa"/>
            <w:vAlign w:val="center"/>
          </w:tcPr>
          <w:p w14:paraId="7285F03E" w14:textId="1762E7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research on international/local SEA/SH GM models. (Y/N)</w:t>
            </w:r>
          </w:p>
          <w:p w14:paraId="7FF5265D" w14:textId="6762B48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Formalization of step-by-step intake and handling procedures within the draft document (Y/N)</w:t>
            </w:r>
          </w:p>
          <w:p w14:paraId="3A4A6B15" w14:textId="71993AE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Integration status of survivor-centered tools (e.g., referral maps, intake forms) into the SEP.</w:t>
            </w:r>
          </w:p>
          <w:p w14:paraId="0AAA8761" w14:textId="0E97680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Finalization of a specific training curriculum for staff responsible for receiving and handling SEA/SH complaints</w:t>
            </w:r>
          </w:p>
          <w:p w14:paraId="01FBC9AE" w14:textId="10BEC7C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Inclusion of technical assistance (TA) requirements and SEA/SH responsibilities within the staff/consultant </w:t>
            </w:r>
            <w:proofErr w:type="spellStart"/>
            <w:r w:rsidRPr="000C38B5">
              <w:rPr>
                <w:rFonts w:ascii="Times New Roman" w:eastAsiaTheme="minorEastAsia" w:hAnsi="Times New Roman" w:cs="Times New Roman"/>
                <w:bCs/>
                <w:color w:val="000000" w:themeColor="text1"/>
                <w:sz w:val="20"/>
                <w:szCs w:val="20"/>
                <w:lang w:val="en-US"/>
              </w:rPr>
              <w:t>ToRs</w:t>
            </w:r>
            <w:proofErr w:type="spellEnd"/>
            <w:r w:rsidRPr="000C38B5">
              <w:rPr>
                <w:rFonts w:ascii="Times New Roman" w:eastAsiaTheme="minorEastAsia" w:hAnsi="Times New Roman" w:cs="Times New Roman"/>
                <w:bCs/>
                <w:color w:val="000000" w:themeColor="text1"/>
                <w:sz w:val="20"/>
                <w:szCs w:val="20"/>
                <w:lang w:val="en-US"/>
              </w:rPr>
              <w:t>.</w:t>
            </w:r>
          </w:p>
          <w:p w14:paraId="03B4D8FE" w14:textId="18F1DA1D"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Alignment check between GM procedures and the response/sanction protocols defined in the ARF (Y/N).</w:t>
            </w:r>
          </w:p>
          <w:p w14:paraId="5A1FC115" w14:textId="47B0BE27"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community meetings and staff orientation sessions where GM reporting channels were explicitly communicated.</w:t>
            </w:r>
          </w:p>
          <w:p w14:paraId="27551CFC" w14:textId="3CC436F0" w:rsidR="002D72DE" w:rsidRPr="00C57AA2"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SEA/SH incidents processed in line with ARF</w:t>
            </w:r>
            <w:r>
              <w:rPr>
                <w:rFonts w:ascii="Times New Roman" w:eastAsiaTheme="minorEastAsia" w:hAnsi="Times New Roman" w:cs="Times New Roman"/>
                <w:bCs/>
                <w:color w:val="000000" w:themeColor="text1"/>
                <w:sz w:val="20"/>
                <w:szCs w:val="20"/>
                <w:lang w:val="en-US"/>
              </w:rPr>
              <w:t xml:space="preserve"> and </w:t>
            </w:r>
            <w:r w:rsidRPr="00443973">
              <w:rPr>
                <w:rFonts w:ascii="Times New Roman" w:eastAsiaTheme="minorEastAsia" w:hAnsi="Times New Roman" w:cs="Times New Roman"/>
                <w:bCs/>
                <w:color w:val="000000" w:themeColor="text1"/>
                <w:sz w:val="20"/>
                <w:szCs w:val="20"/>
                <w:lang w:val="en-US"/>
              </w:rPr>
              <w:t>SEA/SH complaints (disaggregated by age, sex, form of violence reported</w:t>
            </w:r>
            <w:r w:rsidRPr="00443973">
              <w:rPr>
                <w:rFonts w:ascii="Times New Roman" w:hAnsi="Times New Roman" w:cs="Times New Roman"/>
                <w:sz w:val="20"/>
                <w:szCs w:val="20"/>
              </w:rPr>
              <w:t xml:space="preserve">, </w:t>
            </w:r>
            <w:proofErr w:type="spellStart"/>
            <w:r w:rsidRPr="00443973">
              <w:rPr>
                <w:rFonts w:ascii="Times New Roman" w:hAnsi="Times New Roman" w:cs="Times New Roman"/>
                <w:sz w:val="20"/>
                <w:szCs w:val="20"/>
              </w:rPr>
              <w:t>status</w:t>
            </w:r>
            <w:proofErr w:type="spellEnd"/>
            <w:r w:rsidRPr="00443973">
              <w:rPr>
                <w:rFonts w:ascii="Times New Roman" w:hAnsi="Times New Roman" w:cs="Times New Roman"/>
                <w:sz w:val="20"/>
                <w:szCs w:val="20"/>
              </w:rPr>
              <w:t>/</w:t>
            </w:r>
            <w:proofErr w:type="spellStart"/>
            <w:r w:rsidRPr="00443973">
              <w:rPr>
                <w:rFonts w:ascii="Times New Roman" w:hAnsi="Times New Roman" w:cs="Times New Roman"/>
                <w:sz w:val="20"/>
                <w:szCs w:val="20"/>
              </w:rPr>
              <w:t>open</w:t>
            </w:r>
            <w:proofErr w:type="spellEnd"/>
            <w:r w:rsidRPr="00443973">
              <w:rPr>
                <w:rFonts w:ascii="Times New Roman" w:hAnsi="Times New Roman" w:cs="Times New Roman"/>
                <w:sz w:val="20"/>
                <w:szCs w:val="20"/>
              </w:rPr>
              <w:t>/</w:t>
            </w:r>
            <w:proofErr w:type="spellStart"/>
            <w:r w:rsidRPr="00443973">
              <w:rPr>
                <w:rFonts w:ascii="Times New Roman" w:hAnsi="Times New Roman" w:cs="Times New Roman"/>
                <w:sz w:val="20"/>
                <w:szCs w:val="20"/>
              </w:rPr>
              <w:t>closed</w:t>
            </w:r>
            <w:proofErr w:type="spellEnd"/>
            <w:r w:rsidRPr="00443973">
              <w:rPr>
                <w:rFonts w:ascii="Times New Roman" w:hAnsi="Times New Roman" w:cs="Times New Roman"/>
                <w:sz w:val="20"/>
                <w:szCs w:val="20"/>
              </w:rPr>
              <w:t xml:space="preserve">, </w:t>
            </w:r>
            <w:proofErr w:type="spellStart"/>
            <w:r w:rsidRPr="00443973">
              <w:rPr>
                <w:rFonts w:ascii="Times New Roman" w:hAnsi="Times New Roman" w:cs="Times New Roman"/>
                <w:sz w:val="20"/>
                <w:szCs w:val="20"/>
              </w:rPr>
              <w:t>etc</w:t>
            </w:r>
            <w:proofErr w:type="spellEnd"/>
            <w:r w:rsidRPr="00443973">
              <w:rPr>
                <w:rFonts w:ascii="Times New Roman" w:hAnsi="Times New Roman" w:cs="Times New Roman"/>
                <w:sz w:val="20"/>
                <w:szCs w:val="20"/>
              </w:rPr>
              <w:t>.)</w:t>
            </w:r>
          </w:p>
        </w:tc>
        <w:tc>
          <w:tcPr>
            <w:tcW w:w="2160" w:type="dxa"/>
            <w:vAlign w:val="center"/>
          </w:tcPr>
          <w:p w14:paraId="03F2FEBB" w14:textId="72C08F23"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World Bank Task Team</w:t>
            </w:r>
          </w:p>
          <w:p w14:paraId="3F6DD61C" w14:textId="1980F991"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0745ABCB" w14:textId="328F4D3C"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06616D51" w14:textId="5A3A49C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Draft Standard Operating Procedures (SOPs) for the GM.</w:t>
            </w:r>
          </w:p>
          <w:p w14:paraId="3A0B41B0" w14:textId="16DF0919"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Revised SEP document with specialized SEA/SH annexes.</w:t>
            </w:r>
          </w:p>
          <w:p w14:paraId="432AAAF5" w14:textId="6A65F5A6"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Targeted Training Plan for GM Focal Points.</w:t>
            </w:r>
          </w:p>
          <w:p w14:paraId="2B61B507" w14:textId="019C056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 contracts and updated Terms of References (</w:t>
            </w:r>
            <w:proofErr w:type="spellStart"/>
            <w:r w:rsidRPr="000C38B5">
              <w:rPr>
                <w:rFonts w:ascii="Times New Roman" w:eastAsiaTheme="minorEastAsia" w:hAnsi="Times New Roman" w:cs="Times New Roman"/>
                <w:bCs/>
                <w:color w:val="000000" w:themeColor="text1"/>
                <w:sz w:val="20"/>
                <w:szCs w:val="20"/>
                <w:lang w:val="en-US"/>
              </w:rPr>
              <w:t>ToRs</w:t>
            </w:r>
            <w:proofErr w:type="spellEnd"/>
            <w:r w:rsidRPr="000C38B5">
              <w:rPr>
                <w:rFonts w:ascii="Times New Roman" w:eastAsiaTheme="minorEastAsia" w:hAnsi="Times New Roman" w:cs="Times New Roman"/>
                <w:bCs/>
                <w:color w:val="000000" w:themeColor="text1"/>
                <w:sz w:val="20"/>
                <w:szCs w:val="20"/>
                <w:lang w:val="en-US"/>
              </w:rPr>
              <w:t>).</w:t>
            </w:r>
          </w:p>
          <w:p w14:paraId="324BE3A6" w14:textId="4F9E8F8D"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Finalized Accountability and Response Framework (ARF).</w:t>
            </w:r>
          </w:p>
          <w:p w14:paraId="04CA352E" w14:textId="477DC1D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Awareness materials (posters, brochures) and briefing logs.</w:t>
            </w:r>
          </w:p>
          <w:p w14:paraId="16DC3FB9" w14:textId="5B311E3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SEA/SH grievance records</w:t>
            </w:r>
          </w:p>
        </w:tc>
      </w:tr>
      <w:tr w:rsidR="002D72DE" w:rsidRPr="000C38B5" w14:paraId="7EFBC977" w14:textId="77777777" w:rsidTr="002D72DE">
        <w:tc>
          <w:tcPr>
            <w:tcW w:w="2970" w:type="dxa"/>
            <w:shd w:val="clear" w:color="auto" w:fill="F2F2F2" w:themeFill="background1" w:themeFillShade="F2"/>
            <w:vAlign w:val="center"/>
          </w:tcPr>
          <w:p w14:paraId="4BB96678" w14:textId="1E88CD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(16) </w:t>
            </w:r>
            <w:r w:rsidRPr="00D93194">
              <w:rPr>
                <w:rFonts w:ascii="Times New Roman" w:hAnsi="Times New Roman" w:cs="Times New Roman"/>
                <w:b/>
                <w:bCs/>
                <w:color w:val="000000" w:themeColor="text1"/>
                <w:sz w:val="20"/>
                <w:szCs w:val="20"/>
                <w:lang w:val="en-US"/>
              </w:rPr>
              <w:t>Failure to ensure confidentiality of sensitive data</w:t>
            </w:r>
          </w:p>
        </w:tc>
        <w:tc>
          <w:tcPr>
            <w:tcW w:w="1800" w:type="dxa"/>
            <w:vAlign w:val="center"/>
          </w:tcPr>
          <w:p w14:paraId="2C42933B" w14:textId="67455714"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The project will be configured to secure data recording and sharing of SEA/SH complaints made to GM.</w:t>
            </w:r>
          </w:p>
        </w:tc>
        <w:tc>
          <w:tcPr>
            <w:tcW w:w="4140" w:type="dxa"/>
            <w:vAlign w:val="center"/>
          </w:tcPr>
          <w:p w14:paraId="3A2FE74A"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Integrating a</w:t>
            </w:r>
            <w:r w:rsidRPr="000C38B5">
              <w:rPr>
                <w:rFonts w:ascii="Times New Roman" w:eastAsiaTheme="minorEastAsia" w:hAnsi="Times New Roman" w:cs="Times New Roman"/>
                <w:bCs/>
                <w:color w:val="000000" w:themeColor="text1"/>
                <w:sz w:val="20"/>
                <w:szCs w:val="20"/>
                <w:lang w:val="en-US"/>
              </w:rPr>
              <w:t xml:space="preserve"> separate log for registering SEA/SH related grievances into GM</w:t>
            </w:r>
          </w:p>
          <w:p w14:paraId="2369547A" w14:textId="73ED13A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906E20">
              <w:rPr>
                <w:rFonts w:ascii="Times New Roman" w:eastAsiaTheme="minorEastAsia" w:hAnsi="Times New Roman" w:cs="Times New Roman"/>
                <w:bCs/>
                <w:color w:val="000000" w:themeColor="text1"/>
                <w:sz w:val="20"/>
                <w:szCs w:val="20"/>
                <w:lang w:val="en-US"/>
              </w:rPr>
              <w:t>Respond</w:t>
            </w:r>
            <w:r>
              <w:rPr>
                <w:rFonts w:ascii="Times New Roman" w:eastAsiaTheme="minorEastAsia" w:hAnsi="Times New Roman" w:cs="Times New Roman"/>
                <w:bCs/>
                <w:color w:val="000000" w:themeColor="text1"/>
                <w:sz w:val="20"/>
                <w:szCs w:val="20"/>
                <w:lang w:val="en-US"/>
              </w:rPr>
              <w:t>ing</w:t>
            </w:r>
            <w:r w:rsidRPr="00906E20">
              <w:rPr>
                <w:rFonts w:ascii="Times New Roman" w:eastAsiaTheme="minorEastAsia" w:hAnsi="Times New Roman" w:cs="Times New Roman"/>
                <w:bCs/>
                <w:color w:val="000000" w:themeColor="text1"/>
                <w:sz w:val="20"/>
                <w:szCs w:val="20"/>
                <w:lang w:val="en-US"/>
              </w:rPr>
              <w:t xml:space="preserve"> to SEA/SH incidents reported to the project in line with a survivor-centered approach</w:t>
            </w:r>
          </w:p>
          <w:p w14:paraId="27775DA1" w14:textId="22FEB1B9"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Identifying r</w:t>
            </w:r>
            <w:r w:rsidRPr="000C38B5">
              <w:rPr>
                <w:rFonts w:ascii="Times New Roman" w:eastAsiaTheme="minorEastAsia" w:hAnsi="Times New Roman" w:cs="Times New Roman"/>
                <w:bCs/>
                <w:color w:val="000000" w:themeColor="text1"/>
                <w:sz w:val="20"/>
                <w:szCs w:val="20"/>
                <w:lang w:val="en-US"/>
              </w:rPr>
              <w:t>esponsible persons who can access/use this log.</w:t>
            </w:r>
          </w:p>
          <w:p w14:paraId="1847A29F" w14:textId="1C557E1E"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Verify</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and tak</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action, prioritizing survivors’ rights and wishes</w:t>
            </w:r>
          </w:p>
          <w:p w14:paraId="5238AFC0" w14:textId="6558A452"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hAnsi="Times New Roman" w:cs="Times New Roman"/>
                <w:color w:val="000000" w:themeColor="text1"/>
                <w:sz w:val="20"/>
                <w:szCs w:val="20"/>
                <w:lang w:val="en-US"/>
              </w:rPr>
              <w:t>Defin</w:t>
            </w:r>
            <w:r>
              <w:rPr>
                <w:rFonts w:ascii="Times New Roman" w:hAnsi="Times New Roman" w:cs="Times New Roman"/>
                <w:color w:val="000000" w:themeColor="text1"/>
                <w:sz w:val="20"/>
                <w:szCs w:val="20"/>
                <w:lang w:val="en-US"/>
              </w:rPr>
              <w:t>ing</w:t>
            </w:r>
            <w:r w:rsidRPr="00473640">
              <w:rPr>
                <w:rFonts w:ascii="Times New Roman" w:hAnsi="Times New Roman" w:cs="Times New Roman"/>
                <w:color w:val="000000" w:themeColor="text1"/>
                <w:sz w:val="20"/>
                <w:szCs w:val="20"/>
                <w:lang w:val="en-US"/>
              </w:rPr>
              <w:t xml:space="preserve"> information sharing procedures with SEA/SH service providers</w:t>
            </w:r>
          </w:p>
          <w:p w14:paraId="3E4DC3D2" w14:textId="5FE49C0C" w:rsidR="002D72DE" w:rsidRPr="00473640"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473640">
              <w:rPr>
                <w:rFonts w:ascii="Times New Roman" w:hAnsi="Times New Roman" w:cs="Times New Roman"/>
                <w:color w:val="000000" w:themeColor="text1"/>
                <w:sz w:val="20"/>
                <w:szCs w:val="20"/>
                <w:lang w:val="en-US"/>
              </w:rPr>
              <w:t>Includ</w:t>
            </w:r>
            <w:r>
              <w:rPr>
                <w:rFonts w:ascii="Times New Roman" w:hAnsi="Times New Roman" w:cs="Times New Roman"/>
                <w:color w:val="000000" w:themeColor="text1"/>
                <w:sz w:val="20"/>
                <w:szCs w:val="20"/>
                <w:lang w:val="en-US"/>
              </w:rPr>
              <w:t>ing</w:t>
            </w:r>
            <w:r w:rsidRPr="00473640">
              <w:rPr>
                <w:rFonts w:ascii="Times New Roman" w:hAnsi="Times New Roman" w:cs="Times New Roman"/>
                <w:color w:val="000000" w:themeColor="text1"/>
                <w:sz w:val="20"/>
                <w:szCs w:val="20"/>
                <w:lang w:val="en-US"/>
              </w:rPr>
              <w:t xml:space="preserve"> in the Code of Conduct for all employees the sanctions for violating the confidentiality rules defined in the procedures</w:t>
            </w:r>
          </w:p>
        </w:tc>
        <w:tc>
          <w:tcPr>
            <w:tcW w:w="1530" w:type="dxa"/>
            <w:vAlign w:val="center"/>
          </w:tcPr>
          <w:p w14:paraId="1E440AAC" w14:textId="714C5690"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2D41AB99" w14:textId="58B092FC" w:rsidR="002D72DE"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PMC </w:t>
            </w:r>
            <w:r w:rsidR="002D72DE" w:rsidRPr="000C38B5">
              <w:rPr>
                <w:rFonts w:ascii="Times New Roman" w:eastAsiaTheme="minorEastAsia" w:hAnsi="Times New Roman" w:cs="Times New Roman"/>
                <w:bCs/>
                <w:color w:val="000000" w:themeColor="text1"/>
                <w:sz w:val="20"/>
                <w:szCs w:val="20"/>
                <w:lang w:val="en-US"/>
              </w:rPr>
              <w:t>Gender Specialist</w:t>
            </w:r>
          </w:p>
          <w:p w14:paraId="61793CF9" w14:textId="0CDCD009" w:rsidR="002D72DE" w:rsidRPr="002A3F48"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2A3F48">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11170565" w14:textId="4D8E26F4"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tc>
        <w:tc>
          <w:tcPr>
            <w:tcW w:w="4140" w:type="dxa"/>
            <w:vAlign w:val="center"/>
          </w:tcPr>
          <w:p w14:paraId="39FC24D2" w14:textId="5A906C95"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SEA/SH grievance log</w:t>
            </w:r>
            <w:r>
              <w:rPr>
                <w:rFonts w:ascii="Times New Roman" w:eastAsiaTheme="minorEastAsia" w:hAnsi="Times New Roman" w:cs="Times New Roman"/>
                <w:bCs/>
                <w:color w:val="000000" w:themeColor="text1"/>
                <w:sz w:val="20"/>
                <w:szCs w:val="20"/>
                <w:lang w:val="en-US"/>
              </w:rPr>
              <w:t xml:space="preserve"> (</w:t>
            </w:r>
            <w:r w:rsidRPr="00C569A1">
              <w:rPr>
                <w:rFonts w:ascii="Times New Roman" w:eastAsiaTheme="minorEastAsia" w:hAnsi="Times New Roman" w:cs="Times New Roman"/>
                <w:bCs/>
                <w:color w:val="000000" w:themeColor="text1"/>
                <w:sz w:val="20"/>
                <w:szCs w:val="20"/>
                <w:lang w:val="en-US"/>
              </w:rPr>
              <w:t>a functional</w:t>
            </w:r>
            <w:r>
              <w:rPr>
                <w:rFonts w:ascii="Times New Roman" w:eastAsiaTheme="minorEastAsia" w:hAnsi="Times New Roman" w:cs="Times New Roman"/>
                <w:bCs/>
                <w:color w:val="000000" w:themeColor="text1"/>
                <w:sz w:val="20"/>
                <w:szCs w:val="20"/>
                <w:lang w:val="en-US"/>
              </w:rPr>
              <w:t xml:space="preserve">, virtually or </w:t>
            </w:r>
            <w:r w:rsidRPr="00C569A1">
              <w:rPr>
                <w:rFonts w:ascii="Times New Roman" w:eastAsiaTheme="minorEastAsia" w:hAnsi="Times New Roman" w:cs="Times New Roman"/>
                <w:bCs/>
                <w:color w:val="000000" w:themeColor="text1"/>
                <w:sz w:val="20"/>
                <w:szCs w:val="20"/>
                <w:lang w:val="en-US"/>
              </w:rPr>
              <w:t>physically locked)</w:t>
            </w:r>
            <w:r w:rsidRPr="000C38B5">
              <w:rPr>
                <w:rFonts w:ascii="Times New Roman" w:eastAsiaTheme="minorEastAsia" w:hAnsi="Times New Roman" w:cs="Times New Roman"/>
                <w:bCs/>
                <w:color w:val="000000" w:themeColor="text1"/>
                <w:sz w:val="20"/>
                <w:szCs w:val="20"/>
                <w:lang w:val="en-US"/>
              </w:rPr>
              <w:t xml:space="preserve"> integrated into GM.</w:t>
            </w:r>
          </w:p>
          <w:p w14:paraId="7B2B5774"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Number/percentage</w:t>
            </w:r>
            <w:r w:rsidRPr="000C38B5">
              <w:rPr>
                <w:rFonts w:ascii="Times New Roman" w:eastAsiaTheme="minorEastAsia" w:hAnsi="Times New Roman" w:cs="Times New Roman"/>
                <w:bCs/>
                <w:color w:val="000000" w:themeColor="text1"/>
                <w:sz w:val="20"/>
                <w:szCs w:val="20"/>
                <w:lang w:val="en-US"/>
              </w:rPr>
              <w:t xml:space="preserve"> of SEA/SH </w:t>
            </w:r>
            <w:r>
              <w:rPr>
                <w:rFonts w:ascii="Times New Roman" w:eastAsiaTheme="minorEastAsia" w:hAnsi="Times New Roman" w:cs="Times New Roman"/>
                <w:bCs/>
                <w:color w:val="000000" w:themeColor="text1"/>
                <w:sz w:val="20"/>
                <w:szCs w:val="20"/>
                <w:lang w:val="en-US"/>
              </w:rPr>
              <w:t>cases</w:t>
            </w:r>
          </w:p>
          <w:p w14:paraId="4069FBF3"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DD7434">
              <w:rPr>
                <w:rFonts w:ascii="Times New Roman" w:eastAsiaTheme="minorEastAsia" w:hAnsi="Times New Roman" w:cs="Times New Roman"/>
                <w:bCs/>
                <w:color w:val="000000" w:themeColor="text1"/>
                <w:sz w:val="20"/>
                <w:szCs w:val="20"/>
                <w:lang w:val="en-US"/>
              </w:rPr>
              <w:t>Documented list of authorized personnel with assigned access levels and signed confidentiality agreements</w:t>
            </w:r>
          </w:p>
          <w:p w14:paraId="74111CA2" w14:textId="040573E0"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Evidence of obtained survivor consent before any verification or action step was initiated (Y/N)</w:t>
            </w:r>
          </w:p>
          <w:p w14:paraId="27D5E67E" w14:textId="77777777" w:rsidR="002D72DE"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Completion status of formalized sharing procedures that define what data can be shared and with whom (Y/N)</w:t>
            </w:r>
          </w:p>
          <w:p w14:paraId="3ACC0D63" w14:textId="129D544F"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C27D8E">
              <w:rPr>
                <w:rFonts w:ascii="Times New Roman" w:eastAsiaTheme="minorEastAsia" w:hAnsi="Times New Roman" w:cs="Times New Roman"/>
                <w:bCs/>
                <w:color w:val="000000" w:themeColor="text1"/>
                <w:sz w:val="20"/>
                <w:szCs w:val="20"/>
                <w:lang w:val="en-US"/>
              </w:rPr>
              <w:t xml:space="preserve">Integration status of specific clauses regarding sanctions for confidentiality breaches within the </w:t>
            </w:r>
            <w:proofErr w:type="spellStart"/>
            <w:r w:rsidRPr="00C27D8E">
              <w:rPr>
                <w:rFonts w:ascii="Times New Roman" w:eastAsiaTheme="minorEastAsia" w:hAnsi="Times New Roman" w:cs="Times New Roman"/>
                <w:bCs/>
                <w:color w:val="000000" w:themeColor="text1"/>
                <w:sz w:val="20"/>
                <w:szCs w:val="20"/>
                <w:lang w:val="en-US"/>
              </w:rPr>
              <w:t>CoC</w:t>
            </w:r>
            <w:proofErr w:type="spellEnd"/>
            <w:r w:rsidRPr="00C27D8E">
              <w:rPr>
                <w:rFonts w:ascii="Times New Roman" w:eastAsiaTheme="minorEastAsia" w:hAnsi="Times New Roman" w:cs="Times New Roman"/>
                <w:bCs/>
                <w:color w:val="000000" w:themeColor="text1"/>
                <w:sz w:val="20"/>
                <w:szCs w:val="20"/>
                <w:lang w:val="en-US"/>
              </w:rPr>
              <w:t xml:space="preserve"> (Y/N).</w:t>
            </w:r>
          </w:p>
        </w:tc>
        <w:tc>
          <w:tcPr>
            <w:tcW w:w="2160" w:type="dxa"/>
            <w:vAlign w:val="center"/>
          </w:tcPr>
          <w:p w14:paraId="76E8A1CA" w14:textId="69190CEB" w:rsidR="002D72DE" w:rsidRPr="000C38B5" w:rsidRDefault="002D72DE"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412A71DF" w14:textId="5F35F7C8" w:rsidR="002D72DE" w:rsidRPr="00C57AA2" w:rsidRDefault="00721442" w:rsidP="00D65564">
            <w:pPr>
              <w:pStyle w:val="ListeParagraf"/>
              <w:numPr>
                <w:ilvl w:val="0"/>
                <w:numId w:val="2"/>
              </w:numPr>
              <w:ind w:left="77"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6883D61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Secured </w:t>
            </w:r>
            <w:r w:rsidRPr="000C38B5">
              <w:rPr>
                <w:rFonts w:ascii="Times New Roman" w:eastAsiaTheme="minorEastAsia" w:hAnsi="Times New Roman" w:cs="Times New Roman"/>
                <w:bCs/>
                <w:color w:val="000000" w:themeColor="text1"/>
                <w:sz w:val="20"/>
                <w:szCs w:val="20"/>
                <w:lang w:val="en-US"/>
              </w:rPr>
              <w:t>SEA/SH grievance log integrated into GM</w:t>
            </w:r>
          </w:p>
          <w:p w14:paraId="08C800B0"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I</w:t>
            </w:r>
            <w:r w:rsidRPr="00D05487">
              <w:rPr>
                <w:rFonts w:ascii="Times New Roman" w:eastAsiaTheme="minorEastAsia" w:hAnsi="Times New Roman" w:cs="Times New Roman"/>
                <w:bCs/>
                <w:color w:val="000000" w:themeColor="text1"/>
                <w:sz w:val="20"/>
                <w:szCs w:val="20"/>
                <w:lang w:val="en-US"/>
              </w:rPr>
              <w:t xml:space="preserve">ncident </w:t>
            </w:r>
            <w:r>
              <w:rPr>
                <w:rFonts w:ascii="Times New Roman" w:eastAsiaTheme="minorEastAsia" w:hAnsi="Times New Roman" w:cs="Times New Roman"/>
                <w:bCs/>
                <w:color w:val="000000" w:themeColor="text1"/>
                <w:sz w:val="20"/>
                <w:szCs w:val="20"/>
                <w:lang w:val="en-US"/>
              </w:rPr>
              <w:t>r</w:t>
            </w:r>
            <w:r w:rsidRPr="00D05487">
              <w:rPr>
                <w:rFonts w:ascii="Times New Roman" w:eastAsiaTheme="minorEastAsia" w:hAnsi="Times New Roman" w:cs="Times New Roman"/>
                <w:bCs/>
                <w:color w:val="000000" w:themeColor="text1"/>
                <w:sz w:val="20"/>
                <w:szCs w:val="20"/>
                <w:lang w:val="en-US"/>
              </w:rPr>
              <w:t xml:space="preserve">esponse </w:t>
            </w:r>
            <w:r>
              <w:rPr>
                <w:rFonts w:ascii="Times New Roman" w:eastAsiaTheme="minorEastAsia" w:hAnsi="Times New Roman" w:cs="Times New Roman"/>
                <w:bCs/>
                <w:color w:val="000000" w:themeColor="text1"/>
                <w:sz w:val="20"/>
                <w:szCs w:val="20"/>
                <w:lang w:val="en-US"/>
              </w:rPr>
              <w:t>l</w:t>
            </w:r>
            <w:r w:rsidRPr="00D05487">
              <w:rPr>
                <w:rFonts w:ascii="Times New Roman" w:eastAsiaTheme="minorEastAsia" w:hAnsi="Times New Roman" w:cs="Times New Roman"/>
                <w:bCs/>
                <w:color w:val="000000" w:themeColor="text1"/>
                <w:sz w:val="20"/>
                <w:szCs w:val="20"/>
                <w:lang w:val="en-US"/>
              </w:rPr>
              <w:t>ogs / C</w:t>
            </w:r>
            <w:r>
              <w:rPr>
                <w:rFonts w:ascii="Times New Roman" w:eastAsiaTheme="minorEastAsia" w:hAnsi="Times New Roman" w:cs="Times New Roman"/>
                <w:bCs/>
                <w:color w:val="000000" w:themeColor="text1"/>
                <w:sz w:val="20"/>
                <w:szCs w:val="20"/>
                <w:lang w:val="en-US"/>
              </w:rPr>
              <w:t>a</w:t>
            </w:r>
            <w:r w:rsidRPr="00D05487">
              <w:rPr>
                <w:rFonts w:ascii="Times New Roman" w:eastAsiaTheme="minorEastAsia" w:hAnsi="Times New Roman" w:cs="Times New Roman"/>
                <w:bCs/>
                <w:color w:val="000000" w:themeColor="text1"/>
                <w:sz w:val="20"/>
                <w:szCs w:val="20"/>
                <w:lang w:val="en-US"/>
              </w:rPr>
              <w:t xml:space="preserve">se </w:t>
            </w:r>
            <w:r>
              <w:rPr>
                <w:rFonts w:ascii="Times New Roman" w:eastAsiaTheme="minorEastAsia" w:hAnsi="Times New Roman" w:cs="Times New Roman"/>
                <w:bCs/>
                <w:color w:val="000000" w:themeColor="text1"/>
                <w:sz w:val="20"/>
                <w:szCs w:val="20"/>
                <w:lang w:val="en-US"/>
              </w:rPr>
              <w:t>h</w:t>
            </w:r>
            <w:r w:rsidRPr="00D05487">
              <w:rPr>
                <w:rFonts w:ascii="Times New Roman" w:eastAsiaTheme="minorEastAsia" w:hAnsi="Times New Roman" w:cs="Times New Roman"/>
                <w:bCs/>
                <w:color w:val="000000" w:themeColor="text1"/>
                <w:sz w:val="20"/>
                <w:szCs w:val="20"/>
                <w:lang w:val="en-US"/>
              </w:rPr>
              <w:t xml:space="preserve">andling </w:t>
            </w:r>
            <w:r>
              <w:rPr>
                <w:rFonts w:ascii="Times New Roman" w:eastAsiaTheme="minorEastAsia" w:hAnsi="Times New Roman" w:cs="Times New Roman"/>
                <w:bCs/>
                <w:color w:val="000000" w:themeColor="text1"/>
                <w:sz w:val="20"/>
                <w:szCs w:val="20"/>
                <w:lang w:val="en-US"/>
              </w:rPr>
              <w:t>f</w:t>
            </w:r>
            <w:r w:rsidRPr="00D05487">
              <w:rPr>
                <w:rFonts w:ascii="Times New Roman" w:eastAsiaTheme="minorEastAsia" w:hAnsi="Times New Roman" w:cs="Times New Roman"/>
                <w:bCs/>
                <w:color w:val="000000" w:themeColor="text1"/>
                <w:sz w:val="20"/>
                <w:szCs w:val="20"/>
                <w:lang w:val="en-US"/>
              </w:rPr>
              <w:t>iles</w:t>
            </w:r>
          </w:p>
          <w:p w14:paraId="67AE88C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D05487">
              <w:rPr>
                <w:rFonts w:ascii="Times New Roman" w:eastAsiaTheme="minorEastAsia" w:hAnsi="Times New Roman" w:cs="Times New Roman"/>
                <w:bCs/>
                <w:color w:val="000000" w:themeColor="text1"/>
                <w:sz w:val="20"/>
                <w:szCs w:val="20"/>
                <w:lang w:val="en-US"/>
              </w:rPr>
              <w:t xml:space="preserve">Access </w:t>
            </w:r>
            <w:r>
              <w:rPr>
                <w:rFonts w:ascii="Times New Roman" w:eastAsiaTheme="minorEastAsia" w:hAnsi="Times New Roman" w:cs="Times New Roman"/>
                <w:bCs/>
                <w:color w:val="000000" w:themeColor="text1"/>
                <w:sz w:val="20"/>
                <w:szCs w:val="20"/>
                <w:lang w:val="en-US"/>
              </w:rPr>
              <w:t>A</w:t>
            </w:r>
            <w:r w:rsidRPr="00D05487">
              <w:rPr>
                <w:rFonts w:ascii="Times New Roman" w:eastAsiaTheme="minorEastAsia" w:hAnsi="Times New Roman" w:cs="Times New Roman"/>
                <w:bCs/>
                <w:color w:val="000000" w:themeColor="text1"/>
                <w:sz w:val="20"/>
                <w:szCs w:val="20"/>
                <w:lang w:val="en-US"/>
              </w:rPr>
              <w:t>uthorization List</w:t>
            </w:r>
          </w:p>
          <w:p w14:paraId="147A96D8"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5C2FBA">
              <w:rPr>
                <w:rFonts w:ascii="Times New Roman" w:eastAsiaTheme="minorEastAsia" w:hAnsi="Times New Roman" w:cs="Times New Roman"/>
                <w:bCs/>
                <w:color w:val="000000" w:themeColor="text1"/>
                <w:sz w:val="20"/>
                <w:szCs w:val="20"/>
                <w:lang w:val="en-US"/>
              </w:rPr>
              <w:t>Verification Reports and Action Logs</w:t>
            </w:r>
          </w:p>
          <w:p w14:paraId="5265278D"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5C2FBA">
              <w:rPr>
                <w:rFonts w:ascii="Times New Roman" w:eastAsiaTheme="minorEastAsia" w:hAnsi="Times New Roman" w:cs="Times New Roman"/>
                <w:bCs/>
                <w:color w:val="000000" w:themeColor="text1"/>
                <w:sz w:val="20"/>
                <w:szCs w:val="20"/>
                <w:lang w:val="en-US"/>
              </w:rPr>
              <w:t xml:space="preserve">Information </w:t>
            </w:r>
            <w:r>
              <w:rPr>
                <w:rFonts w:ascii="Times New Roman" w:eastAsiaTheme="minorEastAsia" w:hAnsi="Times New Roman" w:cs="Times New Roman"/>
                <w:bCs/>
                <w:color w:val="000000" w:themeColor="text1"/>
                <w:sz w:val="20"/>
                <w:szCs w:val="20"/>
                <w:lang w:val="en-US"/>
              </w:rPr>
              <w:t>s</w:t>
            </w:r>
            <w:r w:rsidRPr="005C2FBA">
              <w:rPr>
                <w:rFonts w:ascii="Times New Roman" w:eastAsiaTheme="minorEastAsia" w:hAnsi="Times New Roman" w:cs="Times New Roman"/>
                <w:bCs/>
                <w:color w:val="000000" w:themeColor="text1"/>
                <w:sz w:val="20"/>
                <w:szCs w:val="20"/>
                <w:lang w:val="en-US"/>
              </w:rPr>
              <w:t xml:space="preserve">haring </w:t>
            </w:r>
            <w:r>
              <w:rPr>
                <w:rFonts w:ascii="Times New Roman" w:eastAsiaTheme="minorEastAsia" w:hAnsi="Times New Roman" w:cs="Times New Roman"/>
                <w:bCs/>
                <w:color w:val="000000" w:themeColor="text1"/>
                <w:sz w:val="20"/>
                <w:szCs w:val="20"/>
                <w:lang w:val="en-US"/>
              </w:rPr>
              <w:t>p</w:t>
            </w:r>
            <w:r w:rsidRPr="005C2FBA">
              <w:rPr>
                <w:rFonts w:ascii="Times New Roman" w:eastAsiaTheme="minorEastAsia" w:hAnsi="Times New Roman" w:cs="Times New Roman"/>
                <w:bCs/>
                <w:color w:val="000000" w:themeColor="text1"/>
                <w:sz w:val="20"/>
                <w:szCs w:val="20"/>
                <w:lang w:val="en-US"/>
              </w:rPr>
              <w:t xml:space="preserve">rotocol / Referral </w:t>
            </w:r>
            <w:r>
              <w:rPr>
                <w:rFonts w:ascii="Times New Roman" w:eastAsiaTheme="minorEastAsia" w:hAnsi="Times New Roman" w:cs="Times New Roman"/>
                <w:bCs/>
                <w:color w:val="000000" w:themeColor="text1"/>
                <w:sz w:val="20"/>
                <w:szCs w:val="20"/>
                <w:lang w:val="en-US"/>
              </w:rPr>
              <w:t>p</w:t>
            </w:r>
            <w:r w:rsidRPr="005C2FBA">
              <w:rPr>
                <w:rFonts w:ascii="Times New Roman" w:eastAsiaTheme="minorEastAsia" w:hAnsi="Times New Roman" w:cs="Times New Roman"/>
                <w:bCs/>
                <w:color w:val="000000" w:themeColor="text1"/>
                <w:sz w:val="20"/>
                <w:szCs w:val="20"/>
                <w:lang w:val="en-US"/>
              </w:rPr>
              <w:t>rotocol</w:t>
            </w:r>
          </w:p>
          <w:p w14:paraId="145F48DD" w14:textId="3812004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R</w:t>
            </w:r>
            <w:r w:rsidRPr="001860D6">
              <w:rPr>
                <w:rFonts w:ascii="Times New Roman" w:eastAsiaTheme="minorEastAsia" w:hAnsi="Times New Roman" w:cs="Times New Roman"/>
                <w:bCs/>
                <w:color w:val="000000" w:themeColor="text1"/>
                <w:sz w:val="20"/>
                <w:szCs w:val="20"/>
                <w:lang w:val="en-US"/>
              </w:rPr>
              <w:t>evised</w:t>
            </w:r>
            <w:r>
              <w:rPr>
                <w:rFonts w:ascii="Times New Roman" w:eastAsiaTheme="minorEastAsia" w:hAnsi="Times New Roman" w:cs="Times New Roman"/>
                <w:bCs/>
                <w:color w:val="000000" w:themeColor="text1"/>
                <w:sz w:val="20"/>
                <w:szCs w:val="20"/>
                <w:lang w:val="en-US"/>
              </w:rPr>
              <w:t xml:space="preserve"> </w:t>
            </w:r>
            <w:proofErr w:type="spellStart"/>
            <w:r w:rsidRPr="001860D6">
              <w:rPr>
                <w:rFonts w:ascii="Times New Roman" w:eastAsiaTheme="minorEastAsia" w:hAnsi="Times New Roman" w:cs="Times New Roman"/>
                <w:bCs/>
                <w:color w:val="000000" w:themeColor="text1"/>
                <w:sz w:val="20"/>
                <w:szCs w:val="20"/>
                <w:lang w:val="en-US"/>
              </w:rPr>
              <w:t>CoC</w:t>
            </w:r>
            <w:proofErr w:type="spellEnd"/>
          </w:p>
        </w:tc>
      </w:tr>
      <w:tr w:rsidR="002D72DE" w:rsidRPr="000C38B5" w14:paraId="21E2BB95" w14:textId="77777777" w:rsidTr="002D72DE">
        <w:tc>
          <w:tcPr>
            <w:tcW w:w="2970" w:type="dxa"/>
            <w:shd w:val="clear" w:color="auto" w:fill="F2F2F2" w:themeFill="background1" w:themeFillShade="F2"/>
            <w:vAlign w:val="center"/>
          </w:tcPr>
          <w:p w14:paraId="3F754528" w14:textId="1797EE56"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(4) </w:t>
            </w:r>
            <w:r w:rsidRPr="00547B8E">
              <w:rPr>
                <w:rFonts w:ascii="Times New Roman" w:eastAsiaTheme="minorEastAsia" w:hAnsi="Times New Roman" w:cs="Times New Roman"/>
                <w:b/>
                <w:bCs/>
                <w:color w:val="000000" w:themeColor="text1"/>
                <w:sz w:val="20"/>
                <w:szCs w:val="20"/>
                <w:lang w:val="en-US"/>
              </w:rPr>
              <w:t>Limited expertise in AYGM PIU on gender and SEA/SH</w:t>
            </w:r>
          </w:p>
        </w:tc>
        <w:tc>
          <w:tcPr>
            <w:tcW w:w="1800" w:type="dxa"/>
            <w:vAlign w:val="center"/>
          </w:tcPr>
          <w:p w14:paraId="42117E3F" w14:textId="6D66D9F7"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 xml:space="preserve">GM focal points at all levels will be given training on their </w:t>
            </w:r>
            <w:r w:rsidRPr="000C38B5">
              <w:rPr>
                <w:rFonts w:ascii="Times New Roman" w:hAnsi="Times New Roman" w:cs="Times New Roman"/>
                <w:color w:val="000000" w:themeColor="text1"/>
                <w:sz w:val="20"/>
                <w:szCs w:val="20"/>
                <w:lang w:val="en-US"/>
              </w:rPr>
              <w:lastRenderedPageBreak/>
              <w:t>responsibilities in SEA/SH response mechanism as part of GM.</w:t>
            </w:r>
          </w:p>
        </w:tc>
        <w:tc>
          <w:tcPr>
            <w:tcW w:w="4140" w:type="dxa"/>
            <w:vAlign w:val="center"/>
          </w:tcPr>
          <w:p w14:paraId="322DA6A7" w14:textId="6F3B2AF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Presenting the m</w:t>
            </w:r>
            <w:r w:rsidRPr="000C38B5">
              <w:rPr>
                <w:rFonts w:ascii="Times New Roman" w:eastAsiaTheme="minorEastAsia" w:hAnsi="Times New Roman" w:cs="Times New Roman"/>
                <w:bCs/>
                <w:color w:val="000000" w:themeColor="text1"/>
                <w:sz w:val="20"/>
                <w:szCs w:val="20"/>
                <w:lang w:val="en-US"/>
              </w:rPr>
              <w:t>ethods and principles of the SEA/SH complaint registration form in the SEP.</w:t>
            </w:r>
          </w:p>
          <w:p w14:paraId="093246A6" w14:textId="1C13EBEF" w:rsidR="002D72DE" w:rsidRPr="00C57AA2"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Providing t</w:t>
            </w:r>
            <w:r w:rsidRPr="000C38B5">
              <w:rPr>
                <w:rFonts w:ascii="Times New Roman" w:eastAsiaTheme="minorEastAsia" w:hAnsi="Times New Roman" w:cs="Times New Roman"/>
                <w:bCs/>
                <w:color w:val="000000" w:themeColor="text1"/>
                <w:sz w:val="20"/>
                <w:szCs w:val="20"/>
                <w:lang w:val="en-US"/>
              </w:rPr>
              <w:t>raining  to GM focal points (as defined in the SEP) and other responsible persons who will do the case intake, including training on how to refer survivors to services based</w:t>
            </w:r>
            <w:r w:rsidRPr="000C38B5">
              <w:rPr>
                <w:rFonts w:ascii="Times New Roman" w:eastAsiaTheme="minorEastAsia" w:hAnsi="Times New Roman" w:cs="Times New Roman"/>
                <w:color w:val="000000" w:themeColor="text1"/>
                <w:sz w:val="20"/>
                <w:szCs w:val="20"/>
                <w:lang w:val="en-US"/>
              </w:rPr>
              <w:t xml:space="preserve"> on the project </w:t>
            </w:r>
            <w:r>
              <w:rPr>
                <w:rFonts w:ascii="Times New Roman" w:eastAsiaTheme="minorEastAsia" w:hAnsi="Times New Roman" w:cs="Times New Roman"/>
                <w:color w:val="000000" w:themeColor="text1"/>
                <w:sz w:val="20"/>
                <w:szCs w:val="20"/>
                <w:lang w:val="en-US"/>
              </w:rPr>
              <w:t xml:space="preserve">ARF </w:t>
            </w:r>
            <w:r w:rsidRPr="000C38B5">
              <w:rPr>
                <w:rFonts w:ascii="Times New Roman" w:eastAsiaTheme="minorEastAsia" w:hAnsi="Times New Roman" w:cs="Times New Roman"/>
                <w:bCs/>
                <w:color w:val="000000" w:themeColor="text1"/>
                <w:sz w:val="20"/>
                <w:szCs w:val="20"/>
                <w:lang w:val="en-US"/>
              </w:rPr>
              <w:t>use the form</w:t>
            </w:r>
          </w:p>
        </w:tc>
        <w:tc>
          <w:tcPr>
            <w:tcW w:w="1530" w:type="dxa"/>
            <w:vAlign w:val="center"/>
          </w:tcPr>
          <w:p w14:paraId="26502F44" w14:textId="4BADDB6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AYGM PIU</w:t>
            </w:r>
            <w:r>
              <w:rPr>
                <w:rFonts w:ascii="Times New Roman" w:eastAsiaTheme="minorEastAsia" w:hAnsi="Times New Roman" w:cs="Times New Roman"/>
                <w:bCs/>
                <w:color w:val="000000" w:themeColor="text1"/>
                <w:sz w:val="20"/>
                <w:szCs w:val="20"/>
                <w:lang w:val="en-US"/>
              </w:rPr>
              <w:t xml:space="preserve"> Social Specialist</w:t>
            </w:r>
          </w:p>
          <w:p w14:paraId="6D321586" w14:textId="174D08AE"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165798D0" w14:textId="037E1799" w:rsidR="002D72DE"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C57AA2">
              <w:rPr>
                <w:rFonts w:ascii="Times New Roman" w:eastAsiaTheme="minorEastAsia" w:hAnsi="Times New Roman" w:cs="Times New Roman"/>
                <w:bCs/>
                <w:color w:val="000000" w:themeColor="text1"/>
                <w:sz w:val="20"/>
                <w:szCs w:val="20"/>
                <w:lang w:val="en-US"/>
              </w:rPr>
              <w:t>Consultan</w:t>
            </w:r>
            <w:r>
              <w:rPr>
                <w:rFonts w:ascii="Times New Roman" w:eastAsiaTheme="minorEastAsia" w:hAnsi="Times New Roman" w:cs="Times New Roman"/>
                <w:bCs/>
                <w:color w:val="000000" w:themeColor="text1"/>
                <w:sz w:val="20"/>
                <w:szCs w:val="20"/>
                <w:lang w:val="en-US"/>
              </w:rPr>
              <w:t>t(s)</w:t>
            </w:r>
          </w:p>
          <w:p w14:paraId="5C977942" w14:textId="59346D3C" w:rsidR="002D72DE" w:rsidRPr="00C57AA2"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C57AA2">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0072232C" w14:textId="0F2191E4" w:rsidR="002D72DE" w:rsidRPr="0021043D"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Before the start of any activities on site</w:t>
            </w:r>
          </w:p>
          <w:p w14:paraId="34250989" w14:textId="559AEDB8"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Bi-annually d</w:t>
            </w:r>
            <w:r w:rsidRPr="000C38B5">
              <w:rPr>
                <w:rFonts w:ascii="Times New Roman" w:eastAsiaTheme="minorEastAsia" w:hAnsi="Times New Roman" w:cs="Times New Roman"/>
                <w:bCs/>
                <w:color w:val="000000" w:themeColor="text1"/>
                <w:sz w:val="20"/>
                <w:szCs w:val="20"/>
                <w:lang w:val="en-US"/>
              </w:rPr>
              <w:t xml:space="preserve">uring the </w:t>
            </w:r>
            <w:r>
              <w:rPr>
                <w:rFonts w:ascii="Times New Roman" w:eastAsiaTheme="minorEastAsia" w:hAnsi="Times New Roman" w:cs="Times New Roman"/>
                <w:bCs/>
                <w:color w:val="000000" w:themeColor="text1"/>
                <w:sz w:val="20"/>
                <w:szCs w:val="20"/>
                <w:lang w:val="en-US"/>
              </w:rPr>
              <w:t>p</w:t>
            </w:r>
            <w:r w:rsidRPr="000C38B5">
              <w:rPr>
                <w:rFonts w:ascii="Times New Roman" w:eastAsiaTheme="minorEastAsia" w:hAnsi="Times New Roman" w:cs="Times New Roman"/>
                <w:bCs/>
                <w:color w:val="000000" w:themeColor="text1"/>
                <w:sz w:val="20"/>
                <w:szCs w:val="20"/>
                <w:lang w:val="en-US"/>
              </w:rPr>
              <w:t xml:space="preserve">roject </w:t>
            </w:r>
            <w:r>
              <w:rPr>
                <w:rFonts w:ascii="Times New Roman" w:eastAsiaTheme="minorEastAsia" w:hAnsi="Times New Roman" w:cs="Times New Roman"/>
                <w:bCs/>
                <w:color w:val="000000" w:themeColor="text1"/>
                <w:sz w:val="20"/>
                <w:szCs w:val="20"/>
                <w:lang w:val="en-US"/>
              </w:rPr>
              <w:t>l</w:t>
            </w:r>
            <w:r w:rsidRPr="000C38B5">
              <w:rPr>
                <w:rFonts w:ascii="Times New Roman" w:eastAsiaTheme="minorEastAsia" w:hAnsi="Times New Roman" w:cs="Times New Roman"/>
                <w:bCs/>
                <w:color w:val="000000" w:themeColor="text1"/>
                <w:sz w:val="20"/>
                <w:szCs w:val="20"/>
                <w:lang w:val="en-US"/>
              </w:rPr>
              <w:t xml:space="preserve">ife </w:t>
            </w:r>
            <w:r>
              <w:rPr>
                <w:rFonts w:ascii="Times New Roman" w:eastAsiaTheme="minorEastAsia" w:hAnsi="Times New Roman" w:cs="Times New Roman"/>
                <w:bCs/>
                <w:color w:val="000000" w:themeColor="text1"/>
                <w:sz w:val="20"/>
                <w:szCs w:val="20"/>
                <w:lang w:val="en-US"/>
              </w:rPr>
              <w:t>c</w:t>
            </w:r>
            <w:r w:rsidRPr="000C38B5">
              <w:rPr>
                <w:rFonts w:ascii="Times New Roman" w:eastAsiaTheme="minorEastAsia" w:hAnsi="Times New Roman" w:cs="Times New Roman"/>
                <w:bCs/>
                <w:color w:val="000000" w:themeColor="text1"/>
                <w:sz w:val="20"/>
                <w:szCs w:val="20"/>
                <w:lang w:val="en-US"/>
              </w:rPr>
              <w:t>ycle</w:t>
            </w:r>
          </w:p>
        </w:tc>
        <w:tc>
          <w:tcPr>
            <w:tcW w:w="4140" w:type="dxa"/>
            <w:vAlign w:val="center"/>
          </w:tcPr>
          <w:p w14:paraId="76F49CE4" w14:textId="3F11828E"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35EED">
              <w:rPr>
                <w:rFonts w:ascii="Times New Roman" w:eastAsiaTheme="minorEastAsia" w:hAnsi="Times New Roman" w:cs="Times New Roman"/>
                <w:bCs/>
                <w:color w:val="000000" w:themeColor="text1"/>
                <w:sz w:val="20"/>
                <w:szCs w:val="20"/>
                <w:lang w:val="en-US"/>
              </w:rPr>
              <w:lastRenderedPageBreak/>
              <w:t>Inclusion status of the SEA/SH registration form and survivor-centered principles within the finalized SEP (Y/N).</w:t>
            </w:r>
          </w:p>
          <w:p w14:paraId="66A64B68" w14:textId="290CC58A"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women/men trained</w:t>
            </w:r>
          </w:p>
        </w:tc>
        <w:tc>
          <w:tcPr>
            <w:tcW w:w="2160" w:type="dxa"/>
            <w:vAlign w:val="center"/>
          </w:tcPr>
          <w:p w14:paraId="287B44A8" w14:textId="6427AA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w:t>
            </w:r>
            <w:r>
              <w:rPr>
                <w:rFonts w:ascii="Times New Roman" w:eastAsiaTheme="minorEastAsia" w:hAnsi="Times New Roman" w:cs="Times New Roman"/>
                <w:bCs/>
                <w:color w:val="000000" w:themeColor="text1"/>
                <w:sz w:val="20"/>
                <w:szCs w:val="20"/>
                <w:lang w:val="en-US"/>
              </w:rPr>
              <w:t xml:space="preserve"> Social Specialist</w:t>
            </w:r>
          </w:p>
          <w:p w14:paraId="14A7CBC5" w14:textId="6ED348C7" w:rsidR="002D72DE" w:rsidRPr="00C57AA2"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0EED6DE4" w14:textId="1CFE55A0" w:rsidR="002D72DE"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Training materials on SEA/SH in</w:t>
            </w:r>
            <w:r>
              <w:rPr>
                <w:rFonts w:ascii="Times New Roman" w:eastAsiaTheme="minorEastAsia" w:hAnsi="Times New Roman" w:cs="Times New Roman"/>
                <w:color w:val="000000" w:themeColor="text1"/>
                <w:sz w:val="20"/>
                <w:szCs w:val="20"/>
                <w:lang w:val="en-US"/>
              </w:rPr>
              <w:t>ci</w:t>
            </w:r>
            <w:r w:rsidRPr="000C38B5">
              <w:rPr>
                <w:rFonts w:ascii="Times New Roman" w:eastAsiaTheme="minorEastAsia" w:hAnsi="Times New Roman" w:cs="Times New Roman"/>
                <w:color w:val="000000" w:themeColor="text1"/>
                <w:sz w:val="20"/>
                <w:szCs w:val="20"/>
                <w:lang w:val="en-US"/>
              </w:rPr>
              <w:t>dent intake and referral procedures</w:t>
            </w:r>
          </w:p>
          <w:p w14:paraId="585CB7DC" w14:textId="7D122EA0"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835EED">
              <w:rPr>
                <w:rFonts w:ascii="Times New Roman" w:eastAsiaTheme="minorEastAsia" w:hAnsi="Times New Roman" w:cs="Times New Roman"/>
                <w:color w:val="000000" w:themeColor="text1"/>
                <w:sz w:val="20"/>
                <w:szCs w:val="20"/>
                <w:lang w:val="en-US"/>
              </w:rPr>
              <w:t>Updated SEP including SEA/SH registration protocols.</w:t>
            </w:r>
          </w:p>
          <w:p w14:paraId="397FCEAA"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lastRenderedPageBreak/>
              <w:t xml:space="preserve">User guideline for SEA/SH grievance registration form </w:t>
            </w:r>
          </w:p>
          <w:p w14:paraId="04410921" w14:textId="4C604DC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Attendance sheets</w:t>
            </w:r>
          </w:p>
        </w:tc>
      </w:tr>
      <w:tr w:rsidR="002D72DE" w:rsidRPr="000C38B5" w14:paraId="6B1B72C3" w14:textId="77777777" w:rsidTr="002D72DE">
        <w:trPr>
          <w:trHeight w:val="535"/>
        </w:trPr>
        <w:tc>
          <w:tcPr>
            <w:tcW w:w="2970" w:type="dxa"/>
            <w:shd w:val="clear" w:color="auto" w:fill="F2F2F2" w:themeFill="background1" w:themeFillShade="F2"/>
            <w:vAlign w:val="center"/>
          </w:tcPr>
          <w:p w14:paraId="05C71370" w14:textId="16735E68"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lastRenderedPageBreak/>
              <w:t xml:space="preserve">(5) </w:t>
            </w:r>
            <w:r w:rsidRPr="00547B8E">
              <w:rPr>
                <w:rFonts w:ascii="Times New Roman" w:hAnsi="Times New Roman" w:cs="Times New Roman"/>
                <w:b/>
                <w:bCs/>
                <w:color w:val="000000" w:themeColor="text1"/>
                <w:sz w:val="20"/>
                <w:szCs w:val="20"/>
                <w:lang w:val="en-US"/>
              </w:rPr>
              <w:t>Absence of defined SEA/SH-sensitive investigation processes and procedures in contractors</w:t>
            </w:r>
          </w:p>
        </w:tc>
        <w:tc>
          <w:tcPr>
            <w:tcW w:w="1800" w:type="dxa"/>
            <w:vAlign w:val="center"/>
          </w:tcPr>
          <w:p w14:paraId="6AE2CE1A" w14:textId="3EE1D220" w:rsidR="002D72DE" w:rsidRPr="000C38B5" w:rsidRDefault="002D72DE" w:rsidP="00D65564">
            <w:pPr>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I</w:t>
            </w:r>
            <w:r w:rsidRPr="000C38B5">
              <w:rPr>
                <w:rFonts w:ascii="Times New Roman" w:hAnsi="Times New Roman" w:cs="Times New Roman"/>
                <w:color w:val="000000" w:themeColor="text1"/>
                <w:sz w:val="20"/>
                <w:szCs w:val="20"/>
                <w:lang w:val="en-US"/>
              </w:rPr>
              <w:t xml:space="preserve">nternal SEA/SH gender sensitive investigation of all project actors procedures will be defined and developed as part of Project’s ARF </w:t>
            </w:r>
          </w:p>
        </w:tc>
        <w:tc>
          <w:tcPr>
            <w:tcW w:w="4140" w:type="dxa"/>
            <w:vAlign w:val="center"/>
          </w:tcPr>
          <w:p w14:paraId="6AE86A22" w14:textId="74DA6854"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Engaging c</w:t>
            </w:r>
            <w:r w:rsidRPr="000C38B5">
              <w:rPr>
                <w:rFonts w:ascii="Times New Roman" w:eastAsiaTheme="minorEastAsia" w:hAnsi="Times New Roman" w:cs="Times New Roman"/>
                <w:bCs/>
                <w:color w:val="000000" w:themeColor="text1"/>
                <w:sz w:val="20"/>
                <w:szCs w:val="20"/>
                <w:lang w:val="en-US"/>
              </w:rPr>
              <w:t>ontractor managers and the AYGM PIU in a meeting to review their organizations’ existing complaint, reporting, and investigation processes from a SEA/SH perspective.</w:t>
            </w:r>
          </w:p>
          <w:p w14:paraId="713C9468" w14:textId="1B3E7FE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Establishing </w:t>
            </w:r>
            <w:r w:rsidRPr="000C38B5">
              <w:rPr>
                <w:rFonts w:ascii="Times New Roman" w:eastAsiaTheme="minorEastAsia" w:hAnsi="Times New Roman" w:cs="Times New Roman"/>
                <w:bCs/>
                <w:color w:val="000000" w:themeColor="text1"/>
                <w:sz w:val="20"/>
                <w:szCs w:val="20"/>
                <w:lang w:val="en-US"/>
              </w:rPr>
              <w:t>SEA/SH Ethics Committee for determining whether the allegation falls within the definition of SEA/SH; and whether the alleged perpetrator is associated with the Project.</w:t>
            </w:r>
          </w:p>
          <w:p w14:paraId="3C1655F0" w14:textId="353C5AA5"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Encouraging and supporting c</w:t>
            </w:r>
            <w:r w:rsidRPr="000C38B5">
              <w:rPr>
                <w:rFonts w:ascii="Times New Roman" w:eastAsiaTheme="minorEastAsia" w:hAnsi="Times New Roman" w:cs="Times New Roman"/>
                <w:bCs/>
                <w:color w:val="000000" w:themeColor="text1"/>
                <w:sz w:val="20"/>
                <w:szCs w:val="20"/>
                <w:lang w:val="en-US"/>
              </w:rPr>
              <w:t>ontractor and AYGM PIU to define their internal investigation procedures to be followed for SEA/SH, including through meetings, trainings, sample procedure development, and creating example brochures.</w:t>
            </w:r>
            <w:r w:rsidRPr="000C38B5" w:rsidDel="00341FE5">
              <w:rPr>
                <w:rFonts w:ascii="Times New Roman" w:eastAsiaTheme="minorEastAsia" w:hAnsi="Times New Roman" w:cs="Times New Roman"/>
                <w:bCs/>
                <w:color w:val="000000" w:themeColor="text1"/>
                <w:sz w:val="20"/>
                <w:szCs w:val="20"/>
                <w:lang w:val="en-US"/>
              </w:rPr>
              <w:t xml:space="preserve"> </w:t>
            </w:r>
          </w:p>
          <w:p w14:paraId="25CFA095" w14:textId="381F05F2"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All responsible staff will be trained on GBV, SEA/SH.</w:t>
            </w:r>
          </w:p>
        </w:tc>
        <w:tc>
          <w:tcPr>
            <w:tcW w:w="1530" w:type="dxa"/>
            <w:vAlign w:val="center"/>
          </w:tcPr>
          <w:p w14:paraId="79FBF647" w14:textId="282C7E04"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AYGM PIU</w:t>
            </w:r>
          </w:p>
          <w:p w14:paraId="0959A4CB" w14:textId="5691CF85" w:rsidR="002D72DE" w:rsidRPr="000C38B5" w:rsidRDefault="00721442"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335A33EF" w14:textId="76E55A8B" w:rsidR="002D72DE" w:rsidRPr="00D93194"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w:t>
            </w:r>
            <w:r w:rsidRPr="000C38B5">
              <w:rPr>
                <w:rFonts w:ascii="Times New Roman" w:eastAsiaTheme="minorEastAsia" w:hAnsi="Times New Roman" w:cs="Times New Roman"/>
                <w:bCs/>
                <w:color w:val="000000" w:themeColor="text1"/>
                <w:sz w:val="20"/>
                <w:szCs w:val="20"/>
                <w:lang w:val="en-US"/>
              </w:rPr>
              <w:t>s</w:t>
            </w:r>
            <w:r>
              <w:rPr>
                <w:rFonts w:ascii="Times New Roman" w:eastAsiaTheme="minorEastAsia" w:hAnsi="Times New Roman" w:cs="Times New Roman"/>
                <w:bCs/>
                <w:color w:val="000000" w:themeColor="text1"/>
                <w:sz w:val="20"/>
                <w:szCs w:val="20"/>
                <w:lang w:val="en-US"/>
              </w:rPr>
              <w:t>)</w:t>
            </w:r>
          </w:p>
        </w:tc>
        <w:tc>
          <w:tcPr>
            <w:tcW w:w="1710" w:type="dxa"/>
            <w:vAlign w:val="center"/>
          </w:tcPr>
          <w:p w14:paraId="1A09B7C1" w14:textId="3E007A22"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color w:val="000000" w:themeColor="text1"/>
                <w:sz w:val="20"/>
                <w:szCs w:val="20"/>
                <w:lang w:val="en-US"/>
              </w:rPr>
              <w:t>During the Project Life Cycle</w:t>
            </w:r>
          </w:p>
        </w:tc>
        <w:tc>
          <w:tcPr>
            <w:tcW w:w="4140" w:type="dxa"/>
            <w:vAlign w:val="center"/>
          </w:tcPr>
          <w:p w14:paraId="2A40756F" w14:textId="77777777" w:rsidR="002D72DE" w:rsidRPr="000C38B5" w:rsidRDefault="002D72DE" w:rsidP="00D65564">
            <w:pPr>
              <w:ind w:left="98"/>
              <w:rPr>
                <w:rFonts w:ascii="Times New Roman" w:hAnsi="Times New Roman" w:cs="Times New Roman"/>
                <w:color w:val="000000" w:themeColor="text1"/>
                <w:sz w:val="20"/>
                <w:szCs w:val="20"/>
                <w:lang w:val="en-US"/>
              </w:rPr>
            </w:pPr>
          </w:p>
          <w:p w14:paraId="5C1A888B" w14:textId="173BCDE0"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proofErr w:type="spellStart"/>
            <w:r w:rsidRPr="006B2964">
              <w:rPr>
                <w:rFonts w:ascii="Times New Roman" w:hAnsi="Times New Roman" w:cs="Times New Roman"/>
                <w:color w:val="000000" w:themeColor="text1"/>
                <w:sz w:val="20"/>
                <w:szCs w:val="20"/>
              </w:rPr>
              <w:t>Number</w:t>
            </w:r>
            <w:proofErr w:type="spellEnd"/>
            <w:r w:rsidRPr="006B2964">
              <w:rPr>
                <w:rFonts w:ascii="Times New Roman" w:hAnsi="Times New Roman" w:cs="Times New Roman"/>
                <w:color w:val="000000" w:themeColor="text1"/>
                <w:sz w:val="20"/>
                <w:szCs w:val="20"/>
              </w:rPr>
              <w:t xml:space="preserve"> of </w:t>
            </w:r>
            <w:proofErr w:type="spellStart"/>
            <w:r w:rsidRPr="006B2964">
              <w:rPr>
                <w:rFonts w:ascii="Times New Roman" w:hAnsi="Times New Roman" w:cs="Times New Roman"/>
                <w:color w:val="000000" w:themeColor="text1"/>
                <w:sz w:val="20"/>
                <w:szCs w:val="20"/>
              </w:rPr>
              <w:t>review</w:t>
            </w:r>
            <w:proofErr w:type="spellEnd"/>
            <w:r w:rsidRPr="006B2964">
              <w:rPr>
                <w:rFonts w:ascii="Times New Roman" w:hAnsi="Times New Roman" w:cs="Times New Roman"/>
                <w:color w:val="000000" w:themeColor="text1"/>
                <w:sz w:val="20"/>
                <w:szCs w:val="20"/>
              </w:rPr>
              <w:t xml:space="preserve"> </w:t>
            </w:r>
            <w:proofErr w:type="spellStart"/>
            <w:r w:rsidRPr="006B2964">
              <w:rPr>
                <w:rFonts w:ascii="Times New Roman" w:hAnsi="Times New Roman" w:cs="Times New Roman"/>
                <w:color w:val="000000" w:themeColor="text1"/>
                <w:sz w:val="20"/>
                <w:szCs w:val="20"/>
              </w:rPr>
              <w:t>meetings</w:t>
            </w:r>
            <w:proofErr w:type="spellEnd"/>
          </w:p>
          <w:p w14:paraId="1397EC16" w14:textId="62E82A8F" w:rsidR="002D72DE"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sidRPr="006B2964">
              <w:rPr>
                <w:rFonts w:ascii="Times New Roman" w:hAnsi="Times New Roman" w:cs="Times New Roman"/>
                <w:color w:val="000000" w:themeColor="text1"/>
                <w:sz w:val="20"/>
                <w:szCs w:val="20"/>
                <w:lang w:val="en-US"/>
              </w:rPr>
              <w:t>Formal establishment status of the SEA/SH Ethics Committee</w:t>
            </w:r>
          </w:p>
          <w:p w14:paraId="4F91CDC4" w14:textId="070D8A4A" w:rsidR="002D72DE" w:rsidRPr="0021043D" w:rsidRDefault="002D72DE" w:rsidP="00D65564">
            <w:pPr>
              <w:pStyle w:val="ListeParagraf"/>
              <w:numPr>
                <w:ilvl w:val="0"/>
                <w:numId w:val="2"/>
              </w:numPr>
              <w:ind w:left="163" w:hanging="180"/>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Number of staff trained</w:t>
            </w:r>
            <w:r>
              <w:rPr>
                <w:rFonts w:ascii="Times New Roman" w:hAnsi="Times New Roman" w:cs="Times New Roman"/>
                <w:color w:val="000000" w:themeColor="text1"/>
                <w:sz w:val="20"/>
                <w:szCs w:val="20"/>
                <w:lang w:val="en-US"/>
              </w:rPr>
              <w:t xml:space="preserve"> and technical support sessions (meetings/workshops)</w:t>
            </w:r>
          </w:p>
        </w:tc>
        <w:tc>
          <w:tcPr>
            <w:tcW w:w="2160" w:type="dxa"/>
            <w:vAlign w:val="center"/>
          </w:tcPr>
          <w:p w14:paraId="584F79B8" w14:textId="2FF9B991" w:rsidR="002D72DE" w:rsidRDefault="002D72DE" w:rsidP="00D65564">
            <w:pPr>
              <w:pStyle w:val="ListeParagraf"/>
              <w:numPr>
                <w:ilvl w:val="0"/>
                <w:numId w:val="2"/>
              </w:numPr>
              <w:ind w:left="73" w:hanging="142"/>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AYGM PIU</w:t>
            </w:r>
            <w:r>
              <w:rPr>
                <w:rFonts w:ascii="Times New Roman" w:hAnsi="Times New Roman" w:cs="Times New Roman"/>
                <w:color w:val="000000" w:themeColor="text1"/>
                <w:sz w:val="20"/>
                <w:szCs w:val="20"/>
                <w:lang w:val="en-US"/>
              </w:rPr>
              <w:t xml:space="preserve"> Social Specialist</w:t>
            </w:r>
          </w:p>
          <w:p w14:paraId="278FB531" w14:textId="75CE61D2" w:rsidR="002D72DE" w:rsidRPr="000C38B5" w:rsidRDefault="00721442" w:rsidP="00D65564">
            <w:pPr>
              <w:pStyle w:val="ListeParagraf"/>
              <w:numPr>
                <w:ilvl w:val="0"/>
                <w:numId w:val="2"/>
              </w:numPr>
              <w:ind w:left="73" w:hanging="142"/>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PMC</w:t>
            </w:r>
            <w:r w:rsidR="002D72DE">
              <w:rPr>
                <w:rFonts w:ascii="Times New Roman" w:hAnsi="Times New Roman" w:cs="Times New Roman"/>
                <w:color w:val="000000" w:themeColor="text1"/>
                <w:sz w:val="20"/>
                <w:szCs w:val="20"/>
                <w:lang w:val="en-US"/>
              </w:rPr>
              <w:t xml:space="preserve"> Gender Specialist</w:t>
            </w:r>
          </w:p>
        </w:tc>
        <w:tc>
          <w:tcPr>
            <w:tcW w:w="4590" w:type="dxa"/>
            <w:vAlign w:val="center"/>
          </w:tcPr>
          <w:p w14:paraId="2FCD1069" w14:textId="3D5F3084"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Review meeting minutes</w:t>
            </w:r>
          </w:p>
          <w:p w14:paraId="158EE225" w14:textId="4484D54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Official Appointment Letter and Tor for the committee</w:t>
            </w:r>
          </w:p>
          <w:p w14:paraId="35B16E9E" w14:textId="5B99B598"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sidRPr="000D324D">
              <w:rPr>
                <w:rFonts w:ascii="Times New Roman" w:hAnsi="Times New Roman" w:cs="Times New Roman"/>
                <w:color w:val="000000" w:themeColor="text1"/>
                <w:sz w:val="20"/>
                <w:szCs w:val="20"/>
                <w:lang w:val="en-US"/>
              </w:rPr>
              <w:t>Internal Investigation Guideline drafts, sample procedures, and example brochures.</w:t>
            </w:r>
          </w:p>
          <w:p w14:paraId="2DF1B7D1" w14:textId="77777777" w:rsidR="002D72DE"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Training evaluation report</w:t>
            </w:r>
          </w:p>
          <w:p w14:paraId="4F26F33D" w14:textId="37B7C189" w:rsidR="002D72DE" w:rsidRPr="000C38B5" w:rsidRDefault="002D72DE" w:rsidP="00D65564">
            <w:pPr>
              <w:pStyle w:val="ListeParagraf"/>
              <w:numPr>
                <w:ilvl w:val="0"/>
                <w:numId w:val="2"/>
              </w:numPr>
              <w:ind w:left="167" w:hanging="167"/>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Attendance sheets</w:t>
            </w:r>
          </w:p>
        </w:tc>
      </w:tr>
      <w:tr w:rsidR="002D72DE" w:rsidRPr="000C38B5" w14:paraId="22DBA50B" w14:textId="77777777" w:rsidTr="002D72DE">
        <w:trPr>
          <w:trHeight w:val="445"/>
        </w:trPr>
        <w:tc>
          <w:tcPr>
            <w:tcW w:w="23040" w:type="dxa"/>
            <w:gridSpan w:val="8"/>
            <w:shd w:val="clear" w:color="auto" w:fill="D5DCE4" w:themeFill="text2" w:themeFillTint="33"/>
            <w:vAlign w:val="center"/>
          </w:tcPr>
          <w:p w14:paraId="43ECF5DC" w14:textId="11BD14E5" w:rsidR="002D72DE" w:rsidRPr="000C38B5" w:rsidRDefault="002D72DE" w:rsidP="00D65564">
            <w:pPr>
              <w:rPr>
                <w:rFonts w:ascii="Times New Roman" w:eastAsiaTheme="minorEastAsia" w:hAnsi="Times New Roman" w:cs="Times New Roman"/>
                <w:b/>
                <w:bCs/>
                <w:color w:val="000000" w:themeColor="text1"/>
                <w:sz w:val="20"/>
                <w:szCs w:val="20"/>
              </w:rPr>
            </w:pPr>
            <w:r w:rsidRPr="000C38B5">
              <w:rPr>
                <w:rFonts w:ascii="Times New Roman" w:eastAsiaTheme="minorEastAsia" w:hAnsi="Times New Roman" w:cs="Times New Roman"/>
                <w:b/>
                <w:bCs/>
                <w:color w:val="000000" w:themeColor="text1"/>
                <w:sz w:val="20"/>
                <w:szCs w:val="20"/>
                <w:lang w:val="en-US"/>
              </w:rPr>
              <w:t>Strategy 5: To create a respectful, safe and harassment free workplace</w:t>
            </w:r>
          </w:p>
        </w:tc>
      </w:tr>
      <w:tr w:rsidR="002D72DE" w:rsidRPr="000C38B5" w14:paraId="26F3D779" w14:textId="77777777" w:rsidTr="002D72DE">
        <w:tc>
          <w:tcPr>
            <w:tcW w:w="2970" w:type="dxa"/>
            <w:shd w:val="clear" w:color="auto" w:fill="F2F2F2" w:themeFill="background1" w:themeFillShade="F2"/>
            <w:vAlign w:val="center"/>
          </w:tcPr>
          <w:p w14:paraId="4450FFCA" w14:textId="06C6E041" w:rsidR="002D72DE" w:rsidRPr="0021043D"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(14) </w:t>
            </w:r>
            <w:r w:rsidRPr="00F54B1A">
              <w:rPr>
                <w:rFonts w:ascii="Times New Roman" w:hAnsi="Times New Roman" w:cs="Times New Roman"/>
                <w:b/>
                <w:bCs/>
                <w:color w:val="000000" w:themeColor="text1"/>
                <w:sz w:val="20"/>
                <w:szCs w:val="20"/>
                <w:lang w:val="en-US"/>
              </w:rPr>
              <w:t>The fact that provision of employment processes can be used for sexual exploitation</w:t>
            </w:r>
          </w:p>
        </w:tc>
        <w:tc>
          <w:tcPr>
            <w:tcW w:w="1800" w:type="dxa"/>
            <w:vAlign w:val="center"/>
          </w:tcPr>
          <w:p w14:paraId="27DF04E7" w14:textId="617454AA"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Review the recruitment processes in terms of SEA/SH risks and make necessary arrangements (if required).</w:t>
            </w:r>
          </w:p>
        </w:tc>
        <w:tc>
          <w:tcPr>
            <w:tcW w:w="4140" w:type="dxa"/>
            <w:vAlign w:val="center"/>
          </w:tcPr>
          <w:p w14:paraId="2B61C985" w14:textId="7B450718"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Informing everyone involved in the employment process about SEA/SH and </w:t>
            </w: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w:t>
            </w:r>
            <w:r w:rsidR="00721442">
              <w:rPr>
                <w:rFonts w:ascii="Times New Roman" w:eastAsiaTheme="minorEastAsia" w:hAnsi="Times New Roman" w:cs="Times New Roman"/>
                <w:bCs/>
                <w:color w:val="000000" w:themeColor="text1"/>
                <w:sz w:val="20"/>
                <w:szCs w:val="20"/>
                <w:lang w:val="en-US"/>
              </w:rPr>
              <w:t xml:space="preserve"> </w:t>
            </w:r>
            <w:r w:rsidRPr="000C38B5">
              <w:rPr>
                <w:rFonts w:ascii="Times New Roman" w:eastAsiaTheme="minorEastAsia" w:hAnsi="Times New Roman" w:cs="Times New Roman"/>
                <w:bCs/>
                <w:color w:val="000000" w:themeColor="text1"/>
                <w:sz w:val="20"/>
                <w:szCs w:val="20"/>
                <w:lang w:val="en-US"/>
              </w:rPr>
              <w:t>Discriminatory practices identified during the employment process will be determined and rearranged.</w:t>
            </w:r>
          </w:p>
        </w:tc>
        <w:tc>
          <w:tcPr>
            <w:tcW w:w="1530" w:type="dxa"/>
            <w:vAlign w:val="center"/>
          </w:tcPr>
          <w:p w14:paraId="01F8029F" w14:textId="10D86F21"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Specialist</w:t>
            </w:r>
          </w:p>
          <w:p w14:paraId="5765DC2B" w14:textId="14689229"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tc>
        <w:tc>
          <w:tcPr>
            <w:tcW w:w="1710" w:type="dxa"/>
            <w:vAlign w:val="center"/>
          </w:tcPr>
          <w:p w14:paraId="4EE99F00" w14:textId="02FBAFA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implementation</w:t>
            </w:r>
          </w:p>
        </w:tc>
        <w:tc>
          <w:tcPr>
            <w:tcW w:w="4140" w:type="dxa"/>
            <w:vAlign w:val="center"/>
          </w:tcPr>
          <w:p w14:paraId="5D045A5F" w14:textId="63A4A9C5"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people informed.</w:t>
            </w:r>
          </w:p>
          <w:p w14:paraId="31CBD8E0" w14:textId="67A569B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Percentage of identified discriminatory practices that have been successfully rectified and rearranged.</w:t>
            </w:r>
          </w:p>
        </w:tc>
        <w:tc>
          <w:tcPr>
            <w:tcW w:w="2160" w:type="dxa"/>
            <w:vAlign w:val="center"/>
          </w:tcPr>
          <w:p w14:paraId="534DE5EF"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1E6CA5C0" w14:textId="6BCC20DD"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2555B0DB" w14:textId="0DC9F8AB"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Information meetings.</w:t>
            </w:r>
          </w:p>
          <w:p w14:paraId="491F735E" w14:textId="3DAEB353"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Regulatory document (</w:t>
            </w: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t>
            </w:r>
            <w:proofErr w:type="spellStart"/>
            <w:r w:rsidRPr="000C38B5">
              <w:rPr>
                <w:rFonts w:ascii="Times New Roman" w:eastAsiaTheme="minorEastAsia" w:hAnsi="Times New Roman" w:cs="Times New Roman"/>
                <w:bCs/>
                <w:color w:val="000000" w:themeColor="text1"/>
                <w:sz w:val="20"/>
                <w:szCs w:val="20"/>
                <w:lang w:val="en-US"/>
              </w:rPr>
              <w:t>etc</w:t>
            </w:r>
            <w:proofErr w:type="spellEnd"/>
            <w:r w:rsidRPr="000C38B5">
              <w:rPr>
                <w:rFonts w:ascii="Times New Roman" w:eastAsiaTheme="minorEastAsia" w:hAnsi="Times New Roman" w:cs="Times New Roman"/>
                <w:bCs/>
                <w:color w:val="000000" w:themeColor="text1"/>
                <w:sz w:val="20"/>
                <w:szCs w:val="20"/>
                <w:lang w:val="en-US"/>
              </w:rPr>
              <w:t>) on the prevention of gender-based discrimination in employment.</w:t>
            </w:r>
          </w:p>
        </w:tc>
      </w:tr>
      <w:tr w:rsidR="002D72DE" w:rsidRPr="000C38B5" w14:paraId="222D4862" w14:textId="77777777" w:rsidTr="002D72DE">
        <w:tc>
          <w:tcPr>
            <w:tcW w:w="2970" w:type="dxa"/>
            <w:shd w:val="clear" w:color="auto" w:fill="F2F2F2" w:themeFill="background1" w:themeFillShade="F2"/>
            <w:vAlign w:val="center"/>
          </w:tcPr>
          <w:p w14:paraId="0CE87506" w14:textId="6EFDE2EA"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(2) </w:t>
            </w:r>
            <w:r w:rsidRPr="00547B8E">
              <w:rPr>
                <w:rFonts w:ascii="Times New Roman" w:hAnsi="Times New Roman" w:cs="Times New Roman"/>
                <w:b/>
                <w:bCs/>
                <w:color w:val="000000" w:themeColor="text1"/>
                <w:sz w:val="20"/>
                <w:szCs w:val="20"/>
                <w:lang w:val="en-US"/>
              </w:rPr>
              <w:t>The prevalence of SEA/SH in working life</w:t>
            </w:r>
          </w:p>
          <w:p w14:paraId="002D222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0A495C78" w14:textId="5E0EE907"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(6) </w:t>
            </w:r>
            <w:r w:rsidRPr="00547B8E">
              <w:rPr>
                <w:rFonts w:ascii="Times New Roman" w:hAnsi="Times New Roman" w:cs="Times New Roman"/>
                <w:b/>
                <w:bCs/>
                <w:color w:val="000000" w:themeColor="text1"/>
                <w:sz w:val="20"/>
                <w:szCs w:val="20"/>
                <w:lang w:val="en-US"/>
              </w:rPr>
              <w:t>SEA/SH associated with the labor influx</w:t>
            </w:r>
            <w:r>
              <w:rPr>
                <w:rFonts w:ascii="Times New Roman" w:hAnsi="Times New Roman" w:cs="Times New Roman"/>
                <w:b/>
                <w:bCs/>
                <w:color w:val="000000" w:themeColor="text1"/>
                <w:sz w:val="20"/>
                <w:szCs w:val="20"/>
                <w:lang w:val="en-US"/>
              </w:rPr>
              <w:t xml:space="preserve"> &amp; (8) </w:t>
            </w:r>
            <w:r w:rsidRPr="00F54B1A">
              <w:rPr>
                <w:rFonts w:ascii="Times New Roman" w:hAnsi="Times New Roman" w:cs="Times New Roman"/>
                <w:b/>
                <w:bCs/>
                <w:color w:val="000000" w:themeColor="text1"/>
                <w:sz w:val="20"/>
                <w:szCs w:val="20"/>
                <w:lang w:val="en-US"/>
              </w:rPr>
              <w:t>Direct and unsupervised interactions between workers and local communities.</w:t>
            </w:r>
            <w:r w:rsidRPr="0021043D">
              <w:rPr>
                <w:rFonts w:ascii="Times New Roman" w:hAnsi="Times New Roman" w:cs="Times New Roman"/>
                <w:b/>
                <w:bCs/>
                <w:color w:val="000000" w:themeColor="text1"/>
                <w:sz w:val="20"/>
                <w:szCs w:val="20"/>
                <w:lang w:val="en-US"/>
              </w:rPr>
              <w:t xml:space="preserve"> </w:t>
            </w:r>
            <w:r>
              <w:rPr>
                <w:rFonts w:ascii="Times New Roman" w:hAnsi="Times New Roman" w:cs="Times New Roman"/>
                <w:b/>
                <w:bCs/>
                <w:color w:val="000000" w:themeColor="text1"/>
                <w:sz w:val="20"/>
                <w:szCs w:val="20"/>
                <w:lang w:val="en-US"/>
              </w:rPr>
              <w:t xml:space="preserve">&amp; (22) </w:t>
            </w:r>
            <w:r w:rsidRPr="00F54B1A">
              <w:rPr>
                <w:rFonts w:ascii="Times New Roman" w:hAnsi="Times New Roman" w:cs="Times New Roman"/>
                <w:b/>
                <w:bCs/>
                <w:color w:val="000000" w:themeColor="text1"/>
                <w:sz w:val="20"/>
                <w:szCs w:val="20"/>
                <w:lang w:val="en-US"/>
              </w:rPr>
              <w:t>High turnover of workers in construction projects</w:t>
            </w:r>
          </w:p>
        </w:tc>
        <w:tc>
          <w:tcPr>
            <w:tcW w:w="1800" w:type="dxa"/>
            <w:vAlign w:val="center"/>
          </w:tcPr>
          <w:p w14:paraId="5457814C" w14:textId="0C6295E1"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hAnsi="Times New Roman" w:cs="Times New Roman"/>
                <w:color w:val="000000" w:themeColor="text1"/>
                <w:sz w:val="20"/>
                <w:szCs w:val="20"/>
                <w:lang w:val="en-US"/>
              </w:rPr>
              <w:t xml:space="preserve">A </w:t>
            </w:r>
            <w:proofErr w:type="spellStart"/>
            <w:r w:rsidRPr="000C38B5">
              <w:rPr>
                <w:rFonts w:ascii="Times New Roman" w:hAnsi="Times New Roman" w:cs="Times New Roman"/>
                <w:color w:val="000000" w:themeColor="text1"/>
                <w:sz w:val="20"/>
                <w:szCs w:val="20"/>
                <w:lang w:val="en-US"/>
              </w:rPr>
              <w:t>CoC</w:t>
            </w:r>
            <w:proofErr w:type="spellEnd"/>
            <w:r w:rsidRPr="000C38B5">
              <w:rPr>
                <w:rFonts w:ascii="Times New Roman" w:hAnsi="Times New Roman" w:cs="Times New Roman"/>
                <w:color w:val="000000" w:themeColor="text1"/>
                <w:sz w:val="20"/>
                <w:szCs w:val="20"/>
                <w:lang w:val="en-US"/>
              </w:rPr>
              <w:t xml:space="preserve"> including SEA/SH related clauses will be prepared for the project employees and all employees will sign it.</w:t>
            </w:r>
          </w:p>
        </w:tc>
        <w:tc>
          <w:tcPr>
            <w:tcW w:w="4140" w:type="dxa"/>
            <w:vAlign w:val="center"/>
          </w:tcPr>
          <w:p w14:paraId="13768C74" w14:textId="25F21874"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 xml:space="preserve">Preparing </w:t>
            </w:r>
            <w:proofErr w:type="spellStart"/>
            <w:r w:rsidRPr="00737D00">
              <w:rPr>
                <w:rFonts w:ascii="Times New Roman" w:eastAsiaTheme="minorEastAsia" w:hAnsi="Times New Roman" w:cs="Times New Roman"/>
                <w:bCs/>
                <w:color w:val="000000" w:themeColor="text1"/>
                <w:sz w:val="20"/>
                <w:szCs w:val="20"/>
                <w:lang w:val="en-US"/>
              </w:rPr>
              <w:t>CoC</w:t>
            </w:r>
            <w:proofErr w:type="spellEnd"/>
            <w:r w:rsidRPr="00737D00">
              <w:rPr>
                <w:rFonts w:ascii="Times New Roman" w:eastAsiaTheme="minorEastAsia" w:hAnsi="Times New Roman" w:cs="Times New Roman"/>
                <w:bCs/>
                <w:color w:val="000000" w:themeColor="text1"/>
                <w:sz w:val="20"/>
                <w:szCs w:val="20"/>
                <w:lang w:val="en-US"/>
              </w:rPr>
              <w:t xml:space="preserve"> document in English and Turkish.</w:t>
            </w:r>
          </w:p>
          <w:p w14:paraId="382E41DA" w14:textId="74098561"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Mandatory signatures collection will be required from all employees.</w:t>
            </w:r>
          </w:p>
          <w:p w14:paraId="604790C5" w14:textId="7B7A7D28" w:rsidR="002D72DE" w:rsidRPr="00737D00"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737D00">
              <w:rPr>
                <w:rFonts w:ascii="Times New Roman" w:eastAsiaTheme="minorEastAsia" w:hAnsi="Times New Roman" w:cs="Times New Roman"/>
                <w:bCs/>
                <w:color w:val="000000" w:themeColor="text1"/>
                <w:sz w:val="20"/>
                <w:szCs w:val="20"/>
                <w:lang w:val="en-US"/>
              </w:rPr>
              <w:t xml:space="preserve">Providing training on </w:t>
            </w:r>
            <w:proofErr w:type="spellStart"/>
            <w:r w:rsidRPr="00737D00">
              <w:rPr>
                <w:rFonts w:ascii="Times New Roman" w:eastAsiaTheme="minorEastAsia" w:hAnsi="Times New Roman" w:cs="Times New Roman"/>
                <w:bCs/>
                <w:color w:val="000000" w:themeColor="text1"/>
                <w:sz w:val="20"/>
                <w:szCs w:val="20"/>
                <w:lang w:val="en-US"/>
              </w:rPr>
              <w:t>CoC</w:t>
            </w:r>
            <w:proofErr w:type="spellEnd"/>
            <w:r w:rsidRPr="00737D00">
              <w:rPr>
                <w:rFonts w:ascii="Times New Roman" w:eastAsiaTheme="minorEastAsia" w:hAnsi="Times New Roman" w:cs="Times New Roman"/>
                <w:bCs/>
                <w:color w:val="000000" w:themeColor="text1"/>
                <w:sz w:val="20"/>
                <w:szCs w:val="20"/>
                <w:lang w:val="en-US"/>
              </w:rPr>
              <w:t>, its requirements and sanctions and also SEA/SH prevention for each worker and contractors.</w:t>
            </w:r>
          </w:p>
        </w:tc>
        <w:tc>
          <w:tcPr>
            <w:tcW w:w="1530" w:type="dxa"/>
            <w:vAlign w:val="center"/>
          </w:tcPr>
          <w:p w14:paraId="5073D061" w14:textId="1148B1B8"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w:t>
            </w:r>
            <w:r w:rsidR="002D72DE">
              <w:rPr>
                <w:rFonts w:ascii="Times New Roman" w:eastAsiaTheme="minorEastAsia" w:hAnsi="Times New Roman" w:cs="Times New Roman"/>
                <w:bCs/>
                <w:color w:val="000000" w:themeColor="text1"/>
                <w:sz w:val="20"/>
                <w:szCs w:val="20"/>
                <w:lang w:val="en-US"/>
              </w:rPr>
              <w:t>t</w:t>
            </w:r>
          </w:p>
          <w:p w14:paraId="73D28894"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p w14:paraId="1734D6DD" w14:textId="4D87D7F3" w:rsidR="002D72DE" w:rsidRPr="000C38B5" w:rsidRDefault="002D72DE" w:rsidP="00D65564">
            <w:pPr>
              <w:pStyle w:val="ListeParagraf"/>
              <w:numPr>
                <w:ilvl w:val="0"/>
                <w:numId w:val="2"/>
              </w:numPr>
              <w:ind w:left="73" w:hanging="142"/>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Consultant(s) </w:t>
            </w:r>
          </w:p>
        </w:tc>
        <w:tc>
          <w:tcPr>
            <w:tcW w:w="1710" w:type="dxa"/>
            <w:vAlign w:val="center"/>
          </w:tcPr>
          <w:p w14:paraId="1C5762A0" w14:textId="7112534F"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For each worker, prior to being mobilized and starting any activities on site </w:t>
            </w:r>
          </w:p>
          <w:p w14:paraId="3C0817FA" w14:textId="02C4E1AA"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tc>
        <w:tc>
          <w:tcPr>
            <w:tcW w:w="4140" w:type="dxa"/>
            <w:vAlign w:val="center"/>
          </w:tcPr>
          <w:p w14:paraId="520D562E" w14:textId="1F4CECE3"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which addresses SEA/SH is in place (Y/N) </w:t>
            </w:r>
          </w:p>
          <w:p w14:paraId="58349588" w14:textId="7777777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employees who signed a </w:t>
            </w:r>
            <w:proofErr w:type="spellStart"/>
            <w:r w:rsidRPr="000C38B5">
              <w:rPr>
                <w:rFonts w:ascii="Times New Roman" w:eastAsiaTheme="minorEastAsia" w:hAnsi="Times New Roman" w:cs="Times New Roman"/>
                <w:bCs/>
                <w:color w:val="000000" w:themeColor="text1"/>
                <w:sz w:val="20"/>
                <w:szCs w:val="20"/>
                <w:lang w:val="en-US"/>
              </w:rPr>
              <w:t>CoC</w:t>
            </w:r>
            <w:proofErr w:type="spellEnd"/>
            <w:r w:rsidRPr="000C38B5">
              <w:rPr>
                <w:rFonts w:ascii="Times New Roman" w:eastAsiaTheme="minorEastAsia" w:hAnsi="Times New Roman" w:cs="Times New Roman"/>
                <w:bCs/>
                <w:color w:val="000000" w:themeColor="text1"/>
                <w:sz w:val="20"/>
                <w:szCs w:val="20"/>
                <w:lang w:val="en-US"/>
              </w:rPr>
              <w:t xml:space="preserve"> (women/men)</w:t>
            </w:r>
          </w:p>
          <w:p w14:paraId="11E2742E" w14:textId="0286112C"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training sessions carried out for project actors</w:t>
            </w:r>
          </w:p>
          <w:p w14:paraId="377191C7" w14:textId="5875941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project actors trained on </w:t>
            </w:r>
            <w:proofErr w:type="spellStart"/>
            <w:r w:rsidRPr="000C38B5">
              <w:rPr>
                <w:rFonts w:ascii="Times New Roman" w:eastAsiaTheme="minorEastAsia" w:hAnsi="Times New Roman" w:cs="Times New Roman"/>
                <w:bCs/>
                <w:color w:val="000000" w:themeColor="text1"/>
                <w:sz w:val="20"/>
                <w:szCs w:val="20"/>
                <w:lang w:val="en-US"/>
              </w:rPr>
              <w:t>CoC</w:t>
            </w:r>
            <w:proofErr w:type="spellEnd"/>
          </w:p>
        </w:tc>
        <w:tc>
          <w:tcPr>
            <w:tcW w:w="2160" w:type="dxa"/>
            <w:vAlign w:val="center"/>
          </w:tcPr>
          <w:p w14:paraId="122E70C2" w14:textId="77777777" w:rsidR="002D72DE" w:rsidRPr="000C38B5" w:rsidRDefault="002D72DE"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3F6F85F1" w14:textId="1CA607CD" w:rsidR="002D72DE" w:rsidRPr="000C38B5" w:rsidRDefault="00721442" w:rsidP="00D65564">
            <w:pPr>
              <w:pStyle w:val="ListeParagraf"/>
              <w:numPr>
                <w:ilvl w:val="0"/>
                <w:numId w:val="2"/>
              </w:numPr>
              <w:ind w:left="73" w:hanging="142"/>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1AF24128" w14:textId="5287727B" w:rsidR="002D72DE" w:rsidRPr="00721442" w:rsidRDefault="002D72DE" w:rsidP="00721442">
            <w:pPr>
              <w:ind w:left="-69"/>
              <w:rPr>
                <w:rFonts w:ascii="Times New Roman" w:eastAsiaTheme="minorEastAsia" w:hAnsi="Times New Roman" w:cs="Times New Roman"/>
                <w:bCs/>
                <w:color w:val="000000" w:themeColor="text1"/>
                <w:sz w:val="20"/>
                <w:szCs w:val="20"/>
                <w:lang w:val="en-US"/>
              </w:rPr>
            </w:pPr>
          </w:p>
        </w:tc>
        <w:tc>
          <w:tcPr>
            <w:tcW w:w="4590" w:type="dxa"/>
            <w:vAlign w:val="center"/>
          </w:tcPr>
          <w:p w14:paraId="232B1051"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sidRPr="000C38B5">
              <w:rPr>
                <w:rFonts w:ascii="Times New Roman" w:eastAsiaTheme="minorEastAsia" w:hAnsi="Times New Roman" w:cs="Times New Roman"/>
                <w:bCs/>
                <w:color w:val="000000" w:themeColor="text1"/>
                <w:sz w:val="20"/>
                <w:szCs w:val="20"/>
                <w:lang w:val="en-US"/>
              </w:rPr>
              <w:t>CoCs</w:t>
            </w:r>
            <w:proofErr w:type="spellEnd"/>
            <w:r w:rsidRPr="000C38B5">
              <w:rPr>
                <w:rFonts w:ascii="Times New Roman" w:eastAsiaTheme="minorEastAsia" w:hAnsi="Times New Roman" w:cs="Times New Roman"/>
                <w:bCs/>
                <w:color w:val="000000" w:themeColor="text1"/>
                <w:sz w:val="20"/>
                <w:szCs w:val="20"/>
                <w:lang w:val="en-US"/>
              </w:rPr>
              <w:t xml:space="preserve"> signed by all employees after briefing on SEA/SH risks</w:t>
            </w:r>
          </w:p>
          <w:p w14:paraId="77F3E003"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evaluation reports</w:t>
            </w:r>
          </w:p>
          <w:p w14:paraId="5ABA6868" w14:textId="55762F3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Training attendance sheets</w:t>
            </w:r>
          </w:p>
        </w:tc>
      </w:tr>
      <w:tr w:rsidR="002D72DE" w:rsidRPr="000C38B5" w14:paraId="7DD6DEFE" w14:textId="77777777" w:rsidTr="002D72DE">
        <w:trPr>
          <w:trHeight w:val="985"/>
        </w:trPr>
        <w:tc>
          <w:tcPr>
            <w:tcW w:w="2970" w:type="dxa"/>
            <w:shd w:val="clear" w:color="auto" w:fill="F2F2F2" w:themeFill="background1" w:themeFillShade="F2"/>
            <w:vAlign w:val="center"/>
          </w:tcPr>
          <w:p w14:paraId="5F12DA97"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(11) </w:t>
            </w:r>
            <w:r w:rsidRPr="009F0299">
              <w:rPr>
                <w:rFonts w:ascii="Times New Roman" w:hAnsi="Times New Roman" w:cs="Times New Roman"/>
                <w:b/>
                <w:bCs/>
                <w:color w:val="000000" w:themeColor="text1"/>
                <w:sz w:val="20"/>
                <w:szCs w:val="20"/>
                <w:lang w:val="en-US"/>
              </w:rPr>
              <w:t>Insufficient SEA/SH responsive urban services</w:t>
            </w:r>
          </w:p>
          <w:p w14:paraId="08BDBC0C"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110ED3E2" w14:textId="36F42FF7" w:rsidR="002D72DE" w:rsidRPr="008D1E9D"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(18) </w:t>
            </w:r>
            <w:r w:rsidRPr="009F0299">
              <w:rPr>
                <w:rFonts w:ascii="Times New Roman" w:hAnsi="Times New Roman" w:cs="Times New Roman"/>
                <w:b/>
                <w:bCs/>
                <w:color w:val="000000" w:themeColor="text1"/>
                <w:sz w:val="20"/>
                <w:szCs w:val="20"/>
                <w:lang w:val="en-US"/>
              </w:rPr>
              <w:t>Security problems related to project facilities</w:t>
            </w:r>
          </w:p>
        </w:tc>
        <w:tc>
          <w:tcPr>
            <w:tcW w:w="1800" w:type="dxa"/>
            <w:vAlign w:val="center"/>
          </w:tcPr>
          <w:p w14:paraId="56EF83D1" w14:textId="7DDB848C"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The location, design, and physical conditions of all project facilities, including workers’ accommodation, will be assessed to identify and mitigate potential SEA/SH risks. Facilities will be required to comply with relevant standards ensuring clean, safe, and climate-appropriate </w:t>
            </w:r>
            <w:r w:rsidRPr="000C38B5">
              <w:rPr>
                <w:rFonts w:ascii="Times New Roman" w:eastAsiaTheme="minorEastAsia" w:hAnsi="Times New Roman" w:cs="Times New Roman"/>
                <w:bCs/>
                <w:color w:val="000000" w:themeColor="text1"/>
                <w:sz w:val="20"/>
                <w:szCs w:val="20"/>
                <w:lang w:val="en-US"/>
              </w:rPr>
              <w:lastRenderedPageBreak/>
              <w:t>living spaces, adequate ventilation, gender-sensitive accommodation arrangements, and minimum space requirements. Necessary adjustments will be made based on this assessment to promote a safe and inclusive environment for all workers</w:t>
            </w:r>
          </w:p>
        </w:tc>
        <w:tc>
          <w:tcPr>
            <w:tcW w:w="4140" w:type="dxa"/>
            <w:vAlign w:val="center"/>
          </w:tcPr>
          <w:p w14:paraId="08192FC1" w14:textId="7BED9AE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Developing a</w:t>
            </w:r>
            <w:r w:rsidRPr="000C38B5">
              <w:rPr>
                <w:rFonts w:ascii="Times New Roman" w:eastAsiaTheme="minorEastAsia" w:hAnsi="Times New Roman" w:cs="Times New Roman"/>
                <w:bCs/>
                <w:color w:val="000000" w:themeColor="text1"/>
                <w:sz w:val="20"/>
                <w:szCs w:val="20"/>
                <w:lang w:val="en-US"/>
              </w:rPr>
              <w:t xml:space="preserve"> checklist to identify and mitigate potential SEA/SH risks in physical conditions.</w:t>
            </w:r>
          </w:p>
          <w:p w14:paraId="20ED63B5" w14:textId="65288685"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D1E9D">
              <w:rPr>
                <w:rFonts w:ascii="Times New Roman" w:eastAsiaTheme="minorEastAsia" w:hAnsi="Times New Roman" w:cs="Times New Roman"/>
                <w:bCs/>
                <w:color w:val="000000" w:themeColor="text1"/>
                <w:sz w:val="20"/>
                <w:szCs w:val="20"/>
                <w:lang w:val="en-US"/>
              </w:rPr>
              <w:t>Conducting consultations through engagement activities with the stakeholders</w:t>
            </w:r>
            <w:r>
              <w:rPr>
                <w:rFonts w:ascii="Times New Roman" w:eastAsiaTheme="minorEastAsia" w:hAnsi="Times New Roman" w:cs="Times New Roman"/>
                <w:bCs/>
                <w:color w:val="000000" w:themeColor="text1"/>
                <w:sz w:val="20"/>
                <w:szCs w:val="20"/>
                <w:lang w:val="en-US"/>
              </w:rPr>
              <w:t>, especially with the women workers and other women/girls who engage with workers to ensure that checklist comprehend the needs of these stakeholders.</w:t>
            </w:r>
          </w:p>
          <w:p w14:paraId="4CA369DF" w14:textId="0CFBA8D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Evaluating t</w:t>
            </w:r>
            <w:r w:rsidRPr="000C38B5">
              <w:rPr>
                <w:rFonts w:ascii="Times New Roman" w:eastAsiaTheme="minorEastAsia" w:hAnsi="Times New Roman" w:cs="Times New Roman"/>
                <w:bCs/>
                <w:color w:val="000000" w:themeColor="text1"/>
                <w:sz w:val="20"/>
                <w:szCs w:val="20"/>
                <w:lang w:val="en-US"/>
              </w:rPr>
              <w:t xml:space="preserve">he location and physical conditions of the facilities in terms of SEA/SH risks, and </w:t>
            </w:r>
            <w:r>
              <w:rPr>
                <w:rFonts w:ascii="Times New Roman" w:eastAsiaTheme="minorEastAsia" w:hAnsi="Times New Roman" w:cs="Times New Roman"/>
                <w:bCs/>
                <w:color w:val="000000" w:themeColor="text1"/>
                <w:sz w:val="20"/>
                <w:szCs w:val="20"/>
                <w:lang w:val="en-US"/>
              </w:rPr>
              <w:t xml:space="preserve">determining and arranging </w:t>
            </w:r>
            <w:r w:rsidRPr="000C38B5">
              <w:rPr>
                <w:rFonts w:ascii="Times New Roman" w:eastAsiaTheme="minorEastAsia" w:hAnsi="Times New Roman" w:cs="Times New Roman"/>
                <w:bCs/>
                <w:color w:val="000000" w:themeColor="text1"/>
                <w:sz w:val="20"/>
                <w:szCs w:val="20"/>
                <w:lang w:val="en-US"/>
              </w:rPr>
              <w:t>the facilities accordingly</w:t>
            </w:r>
          </w:p>
          <w:p w14:paraId="26C42866" w14:textId="3BDB95EC"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Assessing p</w:t>
            </w:r>
            <w:r w:rsidRPr="000C38B5">
              <w:rPr>
                <w:rFonts w:ascii="Times New Roman" w:eastAsiaTheme="minorEastAsia" w:hAnsi="Times New Roman" w:cs="Times New Roman"/>
                <w:bCs/>
                <w:color w:val="000000" w:themeColor="text1"/>
                <w:sz w:val="20"/>
                <w:szCs w:val="20"/>
                <w:lang w:val="en-US"/>
              </w:rPr>
              <w:t>hysical conditions periodically assessed using the checklist and report</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to monitor and mitigate potential SEA/SH risks.</w:t>
            </w:r>
          </w:p>
          <w:p w14:paraId="75AB6FD4" w14:textId="77777777" w:rsidR="002D72DE" w:rsidRPr="008D1E9D"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Pr>
                <w:rFonts w:ascii="Times New Roman" w:hAnsi="Times New Roman" w:cs="Times New Roman"/>
                <w:sz w:val="20"/>
                <w:szCs w:val="20"/>
              </w:rPr>
              <w:t>Requiring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that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color w:val="000000" w:themeColor="text1"/>
                <w:sz w:val="20"/>
                <w:szCs w:val="20"/>
              </w:rPr>
              <w:t>c</w:t>
            </w:r>
            <w:r w:rsidRPr="00473640">
              <w:rPr>
                <w:rFonts w:ascii="Times New Roman" w:hAnsi="Times New Roman" w:cs="Times New Roman"/>
                <w:color w:val="000000" w:themeColor="text1"/>
                <w:sz w:val="20"/>
                <w:szCs w:val="20"/>
              </w:rPr>
              <w:t>ontractors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to</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implement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small-scale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safety</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measures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around</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project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lastRenderedPageBreak/>
              <w:t>sites</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such</w:t>
            </w:r>
            <w:proofErr w:type="spellEnd"/>
            <w:r w:rsidRPr="00473640">
              <w:rPr>
                <w:rFonts w:ascii="Times New Roman" w:hAnsi="Times New Roman" w:cs="Times New Roman"/>
                <w:color w:val="000000" w:themeColor="text1"/>
                <w:sz w:val="20"/>
                <w:szCs w:val="20"/>
              </w:rPr>
              <w:t xml:space="preserve"> as </w:t>
            </w:r>
            <w:proofErr w:type="spellStart"/>
            <w:r w:rsidRPr="00473640">
              <w:rPr>
                <w:rFonts w:ascii="Times New Roman" w:hAnsi="Times New Roman" w:cs="Times New Roman"/>
                <w:color w:val="000000" w:themeColor="text1"/>
                <w:sz w:val="20"/>
                <w:szCs w:val="20"/>
              </w:rPr>
              <w:t>temporary</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lighting</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signage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and</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accessible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pathways</w:t>
            </w:r>
            <w:proofErr w:type="spellEnd"/>
            <w:r w:rsidRPr="00473640">
              <w:rPr>
                <w:rFonts w:ascii="Times New Roman" w:hAnsi="Times New Roman" w:cs="Times New Roman"/>
                <w:color w:val="000000" w:themeColor="text1"/>
                <w:sz w:val="20"/>
                <w:szCs w:val="20"/>
              </w:rPr>
              <w:t xml:space="preserve">). </w:t>
            </w:r>
          </w:p>
          <w:p w14:paraId="54531055" w14:textId="3B9E89BD" w:rsidR="002D72DE" w:rsidRPr="00473640"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Pr>
                <w:rFonts w:ascii="Times New Roman" w:hAnsi="Times New Roman" w:cs="Times New Roman"/>
                <w:color w:val="000000" w:themeColor="text1"/>
                <w:sz w:val="20"/>
                <w:szCs w:val="20"/>
              </w:rPr>
              <w:t>Increasing</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w:t>
            </w:r>
            <w:r w:rsidRPr="00473640">
              <w:rPr>
                <w:rFonts w:ascii="Times New Roman" w:hAnsi="Times New Roman" w:cs="Times New Roman"/>
                <w:color w:val="000000" w:themeColor="text1"/>
                <w:sz w:val="20"/>
                <w:szCs w:val="20"/>
              </w:rPr>
              <w:t>he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visibility</w:t>
            </w:r>
            <w:proofErr w:type="spellEnd"/>
            <w:r w:rsidRPr="00473640">
              <w:rPr>
                <w:rFonts w:ascii="Times New Roman" w:hAnsi="Times New Roman" w:cs="Times New Roman"/>
                <w:color w:val="000000" w:themeColor="text1"/>
                <w:sz w:val="20"/>
                <w:szCs w:val="20"/>
              </w:rPr>
              <w:t xml:space="preserve"> of </w:t>
            </w:r>
            <w:proofErr w:type="spellStart"/>
            <w:r w:rsidRPr="00473640">
              <w:rPr>
                <w:rFonts w:ascii="Times New Roman" w:hAnsi="Times New Roman" w:cs="Times New Roman"/>
                <w:color w:val="000000" w:themeColor="text1"/>
                <w:sz w:val="20"/>
                <w:szCs w:val="20"/>
              </w:rPr>
              <w:t>available</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support</w:t>
            </w:r>
            <w:proofErr w:type="spellEnd"/>
            <w:r w:rsidRPr="00473640">
              <w:rPr>
                <w:rFonts w:ascii="Times New Roman" w:hAnsi="Times New Roman" w:cs="Times New Roman"/>
                <w:color w:val="000000" w:themeColor="text1"/>
                <w:sz w:val="20"/>
                <w:szCs w:val="20"/>
              </w:rPr>
              <w:t xml:space="preserve"> </w:t>
            </w:r>
            <w:proofErr w:type="spellStart"/>
            <w:r w:rsidRPr="00473640">
              <w:rPr>
                <w:rFonts w:ascii="Times New Roman" w:hAnsi="Times New Roman" w:cs="Times New Roman"/>
                <w:color w:val="000000" w:themeColor="text1"/>
                <w:sz w:val="20"/>
                <w:szCs w:val="20"/>
              </w:rPr>
              <w:t>services</w:t>
            </w:r>
            <w:proofErr w:type="spellEnd"/>
          </w:p>
        </w:tc>
        <w:tc>
          <w:tcPr>
            <w:tcW w:w="1530" w:type="dxa"/>
            <w:vAlign w:val="center"/>
          </w:tcPr>
          <w:p w14:paraId="0BC78A43" w14:textId="16CC2882" w:rsidR="002D72DE" w:rsidRDefault="00721442"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lastRenderedPageBreak/>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54EE95D8"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Contractor</w:t>
            </w:r>
            <w:r>
              <w:rPr>
                <w:rFonts w:ascii="Times New Roman" w:eastAsiaTheme="minorEastAsia" w:hAnsi="Times New Roman" w:cs="Times New Roman"/>
                <w:bCs/>
                <w:color w:val="000000" w:themeColor="text1"/>
                <w:sz w:val="20"/>
                <w:szCs w:val="20"/>
                <w:lang w:val="en-US"/>
              </w:rPr>
              <w:t>(s)</w:t>
            </w:r>
          </w:p>
          <w:p w14:paraId="1A7AE70C" w14:textId="0C41D755"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21043D">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5DA09FC4" w14:textId="4D6AEFB6"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Before Commencement</w:t>
            </w:r>
          </w:p>
          <w:p w14:paraId="034A6E11" w14:textId="77777777" w:rsidR="002D72DE"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During the Project Life Cycle</w:t>
            </w:r>
          </w:p>
          <w:p w14:paraId="5E909466" w14:textId="27BB495C" w:rsidR="002D72DE" w:rsidRPr="0021043D"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C</w:t>
            </w:r>
            <w:r w:rsidRPr="000C6F98">
              <w:rPr>
                <w:rFonts w:ascii="Times New Roman" w:eastAsiaTheme="minorEastAsia" w:hAnsi="Times New Roman" w:cs="Times New Roman"/>
                <w:bCs/>
                <w:color w:val="000000" w:themeColor="text1"/>
                <w:sz w:val="20"/>
                <w:szCs w:val="20"/>
                <w:lang w:val="en-US"/>
              </w:rPr>
              <w:t>hecklist will be prepared and updated based on consultations with female workers and other women and girls who interact with the workers.</w:t>
            </w:r>
          </w:p>
          <w:p w14:paraId="3DA0CB4F" w14:textId="1D86139A" w:rsidR="002D72DE" w:rsidRPr="000C38B5"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 xml:space="preserve">Consultations will be </w:t>
            </w:r>
            <w:r>
              <w:rPr>
                <w:rFonts w:ascii="Times New Roman" w:eastAsiaTheme="minorEastAsia" w:hAnsi="Times New Roman" w:cs="Times New Roman"/>
                <w:bCs/>
                <w:color w:val="000000" w:themeColor="text1"/>
                <w:sz w:val="20"/>
                <w:szCs w:val="20"/>
                <w:lang w:val="en-US"/>
              </w:rPr>
              <w:lastRenderedPageBreak/>
              <w:t>conducted every three months</w:t>
            </w:r>
          </w:p>
        </w:tc>
        <w:tc>
          <w:tcPr>
            <w:tcW w:w="4140" w:type="dxa"/>
            <w:vAlign w:val="center"/>
          </w:tcPr>
          <w:p w14:paraId="02C1AA18" w14:textId="17B25C72"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87686B">
              <w:rPr>
                <w:rFonts w:ascii="Times New Roman" w:eastAsiaTheme="minorEastAsia" w:hAnsi="Times New Roman" w:cs="Times New Roman"/>
                <w:bCs/>
                <w:color w:val="000000" w:themeColor="text1"/>
                <w:sz w:val="20"/>
                <w:szCs w:val="20"/>
                <w:lang w:val="en-US"/>
              </w:rPr>
              <w:lastRenderedPageBreak/>
              <w:t>Completion and approval status of the standardized checklist by the PIU (Y/N)</w:t>
            </w:r>
          </w:p>
          <w:p w14:paraId="2F695215" w14:textId="44D32CEE"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ED5423">
              <w:rPr>
                <w:rFonts w:ascii="Times New Roman" w:eastAsiaTheme="minorEastAsia" w:hAnsi="Times New Roman" w:cs="Times New Roman"/>
                <w:bCs/>
                <w:color w:val="000000" w:themeColor="text1"/>
                <w:sz w:val="20"/>
                <w:szCs w:val="20"/>
                <w:lang w:val="en-US"/>
              </w:rPr>
              <w:t>Number of consultation sessions held where physical safety and site risks were specifically discussed.</w:t>
            </w:r>
          </w:p>
          <w:p w14:paraId="413E6C94" w14:textId="4115949F"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facilities evaluated</w:t>
            </w:r>
          </w:p>
          <w:p w14:paraId="23C53008" w14:textId="76D8597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Number/frequency of periodic assessments</w:t>
            </w:r>
          </w:p>
          <w:p w14:paraId="2253CEAD" w14:textId="0A27736A" w:rsidR="002D72DE" w:rsidRPr="00737D00"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Identified </w:t>
            </w:r>
            <w:r>
              <w:rPr>
                <w:rFonts w:ascii="Times New Roman" w:eastAsiaTheme="minorEastAsia" w:hAnsi="Times New Roman" w:cs="Times New Roman"/>
                <w:bCs/>
                <w:color w:val="000000" w:themeColor="text1"/>
                <w:sz w:val="20"/>
                <w:szCs w:val="20"/>
                <w:lang w:val="en-US"/>
              </w:rPr>
              <w:t>n</w:t>
            </w:r>
            <w:r w:rsidRPr="000C38B5">
              <w:rPr>
                <w:rFonts w:ascii="Times New Roman" w:eastAsiaTheme="minorEastAsia" w:hAnsi="Times New Roman" w:cs="Times New Roman"/>
                <w:bCs/>
                <w:color w:val="000000" w:themeColor="text1"/>
                <w:sz w:val="20"/>
                <w:szCs w:val="20"/>
                <w:lang w:val="en-US"/>
              </w:rPr>
              <w:t xml:space="preserve">ecessary </w:t>
            </w:r>
            <w:r>
              <w:rPr>
                <w:rFonts w:ascii="Times New Roman" w:eastAsiaTheme="minorEastAsia" w:hAnsi="Times New Roman" w:cs="Times New Roman"/>
                <w:bCs/>
                <w:color w:val="000000" w:themeColor="text1"/>
                <w:sz w:val="20"/>
                <w:szCs w:val="20"/>
                <w:lang w:val="en-US"/>
              </w:rPr>
              <w:t>a</w:t>
            </w:r>
            <w:r w:rsidRPr="000C38B5">
              <w:rPr>
                <w:rFonts w:ascii="Times New Roman" w:eastAsiaTheme="minorEastAsia" w:hAnsi="Times New Roman" w:cs="Times New Roman"/>
                <w:bCs/>
                <w:color w:val="000000" w:themeColor="text1"/>
                <w:sz w:val="20"/>
                <w:szCs w:val="20"/>
                <w:lang w:val="en-US"/>
              </w:rPr>
              <w:t xml:space="preserve">djustments to </w:t>
            </w:r>
            <w:r>
              <w:rPr>
                <w:rFonts w:ascii="Times New Roman" w:eastAsiaTheme="minorEastAsia" w:hAnsi="Times New Roman" w:cs="Times New Roman"/>
                <w:bCs/>
                <w:color w:val="000000" w:themeColor="text1"/>
                <w:sz w:val="20"/>
                <w:szCs w:val="20"/>
                <w:lang w:val="en-US"/>
              </w:rPr>
              <w:t>m</w:t>
            </w:r>
            <w:r w:rsidRPr="000C38B5">
              <w:rPr>
                <w:rFonts w:ascii="Times New Roman" w:eastAsiaTheme="minorEastAsia" w:hAnsi="Times New Roman" w:cs="Times New Roman"/>
                <w:bCs/>
                <w:color w:val="000000" w:themeColor="text1"/>
                <w:sz w:val="20"/>
                <w:szCs w:val="20"/>
                <w:lang w:val="en-US"/>
              </w:rPr>
              <w:t xml:space="preserve">itigate SEA/SH Risks </w:t>
            </w:r>
          </w:p>
          <w:p w14:paraId="34685C34" w14:textId="77777777" w:rsidR="002D72DE"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2917">
              <w:rPr>
                <w:rFonts w:ascii="Times New Roman" w:eastAsiaTheme="minorEastAsia" w:hAnsi="Times New Roman" w:cs="Times New Roman"/>
                <w:bCs/>
                <w:color w:val="000000" w:themeColor="text1"/>
                <w:sz w:val="20"/>
                <w:szCs w:val="20"/>
                <w:lang w:val="en-US"/>
              </w:rPr>
              <w:t>Percentage of project sites where all required safety measures are verified as active.</w:t>
            </w:r>
          </w:p>
          <w:p w14:paraId="286F544D" w14:textId="2E13E08E"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92515B">
              <w:rPr>
                <w:rFonts w:ascii="Times New Roman" w:eastAsiaTheme="minorEastAsia" w:hAnsi="Times New Roman" w:cs="Times New Roman"/>
                <w:bCs/>
                <w:color w:val="000000" w:themeColor="text1"/>
                <w:sz w:val="20"/>
                <w:szCs w:val="20"/>
                <w:lang w:val="en-US"/>
              </w:rPr>
              <w:t>Number of visible information points (posters/signs) installed in high-traffic or high-risk areas at each site.</w:t>
            </w:r>
          </w:p>
        </w:tc>
        <w:tc>
          <w:tcPr>
            <w:tcW w:w="2160" w:type="dxa"/>
            <w:vAlign w:val="center"/>
          </w:tcPr>
          <w:p w14:paraId="45C40014" w14:textId="77777777" w:rsidR="00721442" w:rsidRDefault="002D72DE" w:rsidP="00721442">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AYGM PIU Social Specialist</w:t>
            </w:r>
          </w:p>
          <w:p w14:paraId="5201E08B" w14:textId="47F2B985" w:rsidR="002D72DE" w:rsidRPr="00721442" w:rsidDel="00AE10E5" w:rsidRDefault="00721442" w:rsidP="00721442">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721442">
              <w:rPr>
                <w:rFonts w:ascii="Times New Roman" w:eastAsiaTheme="minorEastAsia" w:hAnsi="Times New Roman" w:cs="Times New Roman"/>
                <w:bCs/>
                <w:color w:val="000000" w:themeColor="text1"/>
                <w:sz w:val="20"/>
                <w:szCs w:val="20"/>
                <w:lang w:val="en-US"/>
              </w:rPr>
              <w:t>PMC</w:t>
            </w:r>
            <w:r w:rsidR="002D72DE" w:rsidRPr="00721442">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45E048B8" w14:textId="1F1A9FC2"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SEA/SH Physical Risk Assessment Checklist</w:t>
            </w:r>
          </w:p>
          <w:p w14:paraId="69DAA1AA" w14:textId="14CF8F67" w:rsidR="002D72DE"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E375A8">
              <w:rPr>
                <w:rFonts w:ascii="Times New Roman" w:eastAsiaTheme="minorEastAsia" w:hAnsi="Times New Roman" w:cs="Times New Roman"/>
                <w:bCs/>
                <w:color w:val="000000" w:themeColor="text1"/>
                <w:sz w:val="20"/>
                <w:szCs w:val="20"/>
                <w:lang w:val="en-US"/>
              </w:rPr>
              <w:t xml:space="preserve">Stakeholder </w:t>
            </w:r>
            <w:r>
              <w:rPr>
                <w:rFonts w:ascii="Times New Roman" w:eastAsiaTheme="minorEastAsia" w:hAnsi="Times New Roman" w:cs="Times New Roman"/>
                <w:bCs/>
                <w:color w:val="000000" w:themeColor="text1"/>
                <w:sz w:val="20"/>
                <w:szCs w:val="20"/>
                <w:lang w:val="en-US"/>
              </w:rPr>
              <w:t>c</w:t>
            </w:r>
            <w:r w:rsidRPr="00E375A8">
              <w:rPr>
                <w:rFonts w:ascii="Times New Roman" w:eastAsiaTheme="minorEastAsia" w:hAnsi="Times New Roman" w:cs="Times New Roman"/>
                <w:bCs/>
                <w:color w:val="000000" w:themeColor="text1"/>
                <w:sz w:val="20"/>
                <w:szCs w:val="20"/>
                <w:lang w:val="en-US"/>
              </w:rPr>
              <w:t xml:space="preserve">onsultation </w:t>
            </w:r>
            <w:r>
              <w:rPr>
                <w:rFonts w:ascii="Times New Roman" w:eastAsiaTheme="minorEastAsia" w:hAnsi="Times New Roman" w:cs="Times New Roman"/>
                <w:bCs/>
                <w:color w:val="000000" w:themeColor="text1"/>
                <w:sz w:val="20"/>
                <w:szCs w:val="20"/>
                <w:lang w:val="en-US"/>
              </w:rPr>
              <w:t>r</w:t>
            </w:r>
            <w:r w:rsidRPr="00E375A8">
              <w:rPr>
                <w:rFonts w:ascii="Times New Roman" w:eastAsiaTheme="minorEastAsia" w:hAnsi="Times New Roman" w:cs="Times New Roman"/>
                <w:bCs/>
                <w:color w:val="000000" w:themeColor="text1"/>
                <w:sz w:val="20"/>
                <w:szCs w:val="20"/>
                <w:lang w:val="en-US"/>
              </w:rPr>
              <w:t xml:space="preserve">eports and </w:t>
            </w:r>
            <w:r>
              <w:rPr>
                <w:rFonts w:ascii="Times New Roman" w:eastAsiaTheme="minorEastAsia" w:hAnsi="Times New Roman" w:cs="Times New Roman"/>
                <w:bCs/>
                <w:color w:val="000000" w:themeColor="text1"/>
                <w:sz w:val="20"/>
                <w:szCs w:val="20"/>
                <w:lang w:val="en-US"/>
              </w:rPr>
              <w:t>a</w:t>
            </w:r>
            <w:r w:rsidRPr="00E375A8">
              <w:rPr>
                <w:rFonts w:ascii="Times New Roman" w:eastAsiaTheme="minorEastAsia" w:hAnsi="Times New Roman" w:cs="Times New Roman"/>
                <w:bCs/>
                <w:color w:val="000000" w:themeColor="text1"/>
                <w:sz w:val="20"/>
                <w:szCs w:val="20"/>
                <w:lang w:val="en-US"/>
              </w:rPr>
              <w:t xml:space="preserve">ttendance </w:t>
            </w:r>
            <w:r>
              <w:rPr>
                <w:rFonts w:ascii="Times New Roman" w:eastAsiaTheme="minorEastAsia" w:hAnsi="Times New Roman" w:cs="Times New Roman"/>
                <w:bCs/>
                <w:color w:val="000000" w:themeColor="text1"/>
                <w:sz w:val="20"/>
                <w:szCs w:val="20"/>
                <w:lang w:val="en-US"/>
              </w:rPr>
              <w:t>l</w:t>
            </w:r>
            <w:r w:rsidRPr="00E375A8">
              <w:rPr>
                <w:rFonts w:ascii="Times New Roman" w:eastAsiaTheme="minorEastAsia" w:hAnsi="Times New Roman" w:cs="Times New Roman"/>
                <w:bCs/>
                <w:color w:val="000000" w:themeColor="text1"/>
                <w:sz w:val="20"/>
                <w:szCs w:val="20"/>
                <w:lang w:val="en-US"/>
              </w:rPr>
              <w:t>ists</w:t>
            </w:r>
          </w:p>
          <w:p w14:paraId="02F04A28" w14:textId="7BA2F51B" w:rsidR="002D72DE" w:rsidRPr="00E375A8"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203BDC">
              <w:rPr>
                <w:rFonts w:ascii="Times New Roman" w:eastAsiaTheme="minorEastAsia" w:hAnsi="Times New Roman" w:cs="Times New Roman"/>
                <w:bCs/>
                <w:color w:val="000000" w:themeColor="text1"/>
                <w:sz w:val="20"/>
                <w:szCs w:val="20"/>
                <w:lang w:val="en-US"/>
              </w:rPr>
              <w:t>Site Evaluation Report and Corrective Action Plan (CAP)</w:t>
            </w:r>
          </w:p>
          <w:p w14:paraId="199C8028" w14:textId="2EB93BD5" w:rsidR="002D72DE" w:rsidRPr="00203BDC"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Project’ progress reports to include information on the evaluation of facilities</w:t>
            </w:r>
            <w:r>
              <w:rPr>
                <w:rFonts w:ascii="Times New Roman" w:eastAsiaTheme="minorEastAsia" w:hAnsi="Times New Roman" w:cs="Times New Roman"/>
                <w:color w:val="000000" w:themeColor="text1"/>
                <w:sz w:val="20"/>
                <w:szCs w:val="20"/>
                <w:lang w:val="en-US"/>
              </w:rPr>
              <w:t>, site monitoring and site compliances</w:t>
            </w:r>
            <w:r w:rsidRPr="000C38B5">
              <w:rPr>
                <w:rFonts w:ascii="Times New Roman" w:eastAsiaTheme="minorEastAsia" w:hAnsi="Times New Roman" w:cs="Times New Roman"/>
                <w:color w:val="000000" w:themeColor="text1"/>
                <w:sz w:val="20"/>
                <w:szCs w:val="20"/>
                <w:lang w:val="en-US"/>
              </w:rPr>
              <w:t xml:space="preserve"> in terms of SEA/SH risks</w:t>
            </w:r>
          </w:p>
          <w:p w14:paraId="2D1014C8" w14:textId="73FC014D"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203BDC">
              <w:rPr>
                <w:rFonts w:ascii="Times New Roman" w:eastAsiaTheme="minorEastAsia" w:hAnsi="Times New Roman" w:cs="Times New Roman"/>
                <w:bCs/>
                <w:color w:val="000000" w:themeColor="text1"/>
                <w:sz w:val="20"/>
                <w:szCs w:val="20"/>
                <w:lang w:val="en-US"/>
              </w:rPr>
              <w:t>Displayed posters, signage, and information boards at sites</w:t>
            </w:r>
          </w:p>
        </w:tc>
      </w:tr>
      <w:tr w:rsidR="002D72DE" w:rsidRPr="000C38B5" w14:paraId="0AC60517" w14:textId="77777777" w:rsidTr="002D72DE">
        <w:trPr>
          <w:trHeight w:val="490"/>
        </w:trPr>
        <w:tc>
          <w:tcPr>
            <w:tcW w:w="23040" w:type="dxa"/>
            <w:gridSpan w:val="8"/>
            <w:shd w:val="clear" w:color="auto" w:fill="D5DCE4" w:themeFill="text2" w:themeFillTint="33"/>
            <w:vAlign w:val="center"/>
          </w:tcPr>
          <w:p w14:paraId="0A4704E3" w14:textId="34DBFBA2" w:rsidR="002D72DE" w:rsidRPr="000C38B5" w:rsidRDefault="002D72DE" w:rsidP="00D65564">
            <w:pPr>
              <w:rPr>
                <w:rFonts w:ascii="Times New Roman" w:eastAsiaTheme="minorEastAsia" w:hAnsi="Times New Roman" w:cs="Times New Roman"/>
                <w:b/>
                <w:bCs/>
                <w:color w:val="000000" w:themeColor="text1"/>
                <w:sz w:val="20"/>
                <w:szCs w:val="20"/>
                <w:lang w:val="en-US"/>
              </w:rPr>
            </w:pPr>
            <w:r w:rsidRPr="000C38B5">
              <w:rPr>
                <w:rFonts w:ascii="Times New Roman" w:eastAsiaTheme="minorEastAsia" w:hAnsi="Times New Roman" w:cs="Times New Roman"/>
                <w:b/>
                <w:bCs/>
                <w:color w:val="000000" w:themeColor="text1"/>
                <w:sz w:val="20"/>
                <w:szCs w:val="20"/>
                <w:lang w:val="en-US"/>
              </w:rPr>
              <w:lastRenderedPageBreak/>
              <w:t>Strategy 6: To support women's access to SEA/SH services and to ensure inter-agency coordination and cooperation on the prevention of SEA/SH</w:t>
            </w:r>
          </w:p>
        </w:tc>
      </w:tr>
      <w:tr w:rsidR="002D72DE" w:rsidRPr="000C38B5" w14:paraId="4B81B585" w14:textId="77777777" w:rsidTr="002D72DE">
        <w:trPr>
          <w:trHeight w:val="1696"/>
        </w:trPr>
        <w:tc>
          <w:tcPr>
            <w:tcW w:w="2970" w:type="dxa"/>
            <w:shd w:val="clear" w:color="auto" w:fill="F2F2F2" w:themeFill="background1" w:themeFillShade="F2"/>
            <w:vAlign w:val="center"/>
          </w:tcPr>
          <w:p w14:paraId="49A24DAC" w14:textId="54AB10E6"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(10) </w:t>
            </w:r>
            <w:r w:rsidRPr="00547B8E">
              <w:rPr>
                <w:rFonts w:ascii="Times New Roman" w:hAnsi="Times New Roman" w:cs="Times New Roman"/>
                <w:b/>
                <w:bCs/>
                <w:color w:val="000000" w:themeColor="text1"/>
                <w:sz w:val="20"/>
                <w:szCs w:val="20"/>
                <w:lang w:val="en-US"/>
              </w:rPr>
              <w:t>Refugees'</w:t>
            </w:r>
            <w:r>
              <w:rPr>
                <w:rFonts w:ascii="Times New Roman" w:hAnsi="Times New Roman" w:cs="Times New Roman"/>
                <w:b/>
                <w:bCs/>
                <w:color w:val="000000" w:themeColor="text1"/>
                <w:sz w:val="20"/>
                <w:szCs w:val="20"/>
                <w:lang w:val="en-US"/>
              </w:rPr>
              <w:t xml:space="preserve"> or non-Turkish speakers’</w:t>
            </w:r>
            <w:r w:rsidRPr="00547B8E">
              <w:rPr>
                <w:rFonts w:ascii="Times New Roman" w:hAnsi="Times New Roman" w:cs="Times New Roman"/>
                <w:b/>
                <w:bCs/>
                <w:color w:val="000000" w:themeColor="text1"/>
                <w:sz w:val="20"/>
                <w:szCs w:val="20"/>
                <w:lang w:val="en-US"/>
              </w:rPr>
              <w:t xml:space="preserve"> limited access to services in rural areas</w:t>
            </w:r>
          </w:p>
          <w:p w14:paraId="701BE81B" w14:textId="77777777" w:rsidR="002D72D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&amp;</w:t>
            </w:r>
          </w:p>
          <w:p w14:paraId="6B8A8B66" w14:textId="62948646" w:rsidR="002D72DE" w:rsidRPr="00547B8E" w:rsidRDefault="002D72DE" w:rsidP="00F7791D">
            <w:pPr>
              <w:jc w:val="center"/>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(12) </w:t>
            </w:r>
            <w:r w:rsidRPr="00547B8E">
              <w:rPr>
                <w:rFonts w:ascii="Times New Roman" w:hAnsi="Times New Roman" w:cs="Times New Roman"/>
                <w:b/>
                <w:bCs/>
                <w:color w:val="000000" w:themeColor="text1"/>
                <w:sz w:val="20"/>
                <w:szCs w:val="20"/>
                <w:lang w:val="en-US"/>
              </w:rPr>
              <w:t>Unavailable and/or insufficient SEA/SH service providers in project provinces</w:t>
            </w:r>
          </w:p>
        </w:tc>
        <w:tc>
          <w:tcPr>
            <w:tcW w:w="1800" w:type="dxa"/>
            <w:vAlign w:val="center"/>
          </w:tcPr>
          <w:p w14:paraId="135D2BF4" w14:textId="746AB126" w:rsidR="002D72DE" w:rsidRPr="00FB58F9" w:rsidRDefault="002D72DE" w:rsidP="00D65564">
            <w:pPr>
              <w:rPr>
                <w:rFonts w:ascii="Times New Roman" w:hAnsi="Times New Roman" w:cs="Times New Roman"/>
                <w:sz w:val="20"/>
                <w:szCs w:val="20"/>
              </w:rPr>
            </w:pPr>
            <w:r w:rsidRPr="00FB58F9">
              <w:rPr>
                <w:rFonts w:ascii="Times New Roman" w:hAnsi="Times New Roman" w:cs="Times New Roman"/>
                <w:sz w:val="20"/>
                <w:szCs w:val="20"/>
              </w:rPr>
              <w:t xml:space="preserve">GBV/SEA/SH service </w:t>
            </w:r>
            <w:proofErr w:type="spellStart"/>
            <w:r w:rsidRPr="00FB58F9">
              <w:rPr>
                <w:rFonts w:ascii="Times New Roman" w:hAnsi="Times New Roman" w:cs="Times New Roman"/>
                <w:sz w:val="20"/>
                <w:szCs w:val="20"/>
              </w:rPr>
              <w:t>providers</w:t>
            </w:r>
            <w:proofErr w:type="spellEnd"/>
            <w:r w:rsidRPr="00FB58F9">
              <w:rPr>
                <w:rFonts w:ascii="Times New Roman" w:hAnsi="Times New Roman" w:cs="Times New Roman"/>
                <w:sz w:val="20"/>
                <w:szCs w:val="20"/>
              </w:rPr>
              <w:t xml:space="preserve"> in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project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implementation</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areas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will</w:t>
            </w:r>
            <w:proofErr w:type="spellEnd"/>
            <w:r w:rsidRPr="00FB58F9">
              <w:rPr>
                <w:rFonts w:ascii="Times New Roman" w:hAnsi="Times New Roman" w:cs="Times New Roman"/>
                <w:sz w:val="20"/>
                <w:szCs w:val="20"/>
              </w:rPr>
              <w:t xml:space="preserve"> be </w:t>
            </w:r>
            <w:proofErr w:type="spellStart"/>
            <w:r w:rsidRPr="00FB58F9">
              <w:rPr>
                <w:rFonts w:ascii="Times New Roman" w:hAnsi="Times New Roman" w:cs="Times New Roman"/>
                <w:sz w:val="20"/>
                <w:szCs w:val="20"/>
              </w:rPr>
              <w:t>mapped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and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neceessary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arrangements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will</w:t>
            </w:r>
            <w:proofErr w:type="spellEnd"/>
            <w:r w:rsidRPr="00FB58F9">
              <w:rPr>
                <w:rFonts w:ascii="Times New Roman" w:hAnsi="Times New Roman" w:cs="Times New Roman"/>
                <w:sz w:val="20"/>
                <w:szCs w:val="20"/>
              </w:rPr>
              <w:t xml:space="preserve"> be </w:t>
            </w:r>
            <w:proofErr w:type="spellStart"/>
            <w:r w:rsidRPr="00FB58F9">
              <w:rPr>
                <w:rFonts w:ascii="Times New Roman" w:hAnsi="Times New Roman" w:cs="Times New Roman"/>
                <w:sz w:val="20"/>
                <w:szCs w:val="20"/>
              </w:rPr>
              <w:t>provided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by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the</w:t>
            </w:r>
            <w:proofErr w:type="spellEnd"/>
            <w:r w:rsidRPr="00FB58F9">
              <w:rPr>
                <w:rFonts w:ascii="Times New Roman" w:hAnsi="Times New Roman" w:cs="Times New Roman"/>
                <w:sz w:val="20"/>
                <w:szCs w:val="20"/>
              </w:rPr>
              <w:t xml:space="preserve"> PIU </w:t>
            </w:r>
            <w:proofErr w:type="spellStart"/>
            <w:r w:rsidRPr="00FB58F9">
              <w:rPr>
                <w:rFonts w:ascii="Times New Roman" w:hAnsi="Times New Roman" w:cs="Times New Roman"/>
                <w:sz w:val="20"/>
                <w:szCs w:val="20"/>
              </w:rPr>
              <w:t>to</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ensure</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stakeholders</w:t>
            </w:r>
            <w:proofErr w:type="spellEnd"/>
            <w:r w:rsidRPr="00FB58F9">
              <w:rPr>
                <w:rFonts w:ascii="Times New Roman" w:hAnsi="Times New Roman" w:cs="Times New Roman"/>
                <w:sz w:val="20"/>
                <w:szCs w:val="20"/>
              </w:rPr>
              <w:t xml:space="preserve"> can </w:t>
            </w:r>
            <w:proofErr w:type="spellStart"/>
            <w:r w:rsidRPr="00FB58F9">
              <w:rPr>
                <w:rFonts w:ascii="Times New Roman" w:hAnsi="Times New Roman" w:cs="Times New Roman"/>
                <w:sz w:val="20"/>
                <w:szCs w:val="20"/>
              </w:rPr>
              <w:t>benefit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from</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the</w:t>
            </w:r>
            <w:proofErr w:type="spellEnd"/>
            <w:r w:rsidRPr="00FB58F9">
              <w:rPr>
                <w:rFonts w:ascii="Times New Roman" w:hAnsi="Times New Roman" w:cs="Times New Roman"/>
                <w:sz w:val="20"/>
                <w:szCs w:val="20"/>
              </w:rPr>
              <w:t xml:space="preserve"> service </w:t>
            </w:r>
            <w:proofErr w:type="spellStart"/>
            <w:r w:rsidRPr="00FB58F9">
              <w:rPr>
                <w:rFonts w:ascii="Times New Roman" w:hAnsi="Times New Roman" w:cs="Times New Roman"/>
                <w:sz w:val="20"/>
                <w:szCs w:val="20"/>
              </w:rPr>
              <w:t>providers</w:t>
            </w:r>
            <w:proofErr w:type="spellEnd"/>
            <w:r w:rsidRPr="00FB58F9">
              <w:rPr>
                <w:rFonts w:ascii="Times New Roman" w:hAnsi="Times New Roman" w:cs="Times New Roman"/>
                <w:sz w:val="20"/>
                <w:szCs w:val="20"/>
              </w:rPr>
              <w:t>.</w:t>
            </w:r>
          </w:p>
        </w:tc>
        <w:tc>
          <w:tcPr>
            <w:tcW w:w="4140" w:type="dxa"/>
            <w:vAlign w:val="center"/>
          </w:tcPr>
          <w:p w14:paraId="6B6810B2" w14:textId="56EA9736"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what mapping exists in </w:t>
            </w:r>
            <w:r>
              <w:rPr>
                <w:rFonts w:ascii="Times New Roman" w:eastAsiaTheme="minorEastAsia" w:hAnsi="Times New Roman" w:cs="Times New Roman"/>
                <w:bCs/>
                <w:color w:val="000000" w:themeColor="text1"/>
                <w:sz w:val="20"/>
                <w:szCs w:val="20"/>
                <w:lang w:val="en-US"/>
              </w:rPr>
              <w:t>the project provinces</w:t>
            </w:r>
          </w:p>
          <w:p w14:paraId="59E909CB" w14:textId="40F50A94" w:rsidR="002D72DE" w:rsidRPr="000C38B5"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Develop</w:t>
            </w:r>
            <w:r>
              <w:rPr>
                <w:rFonts w:ascii="Times New Roman" w:eastAsiaTheme="minorEastAsia" w:hAnsi="Times New Roman" w:cs="Times New Roman"/>
                <w:bCs/>
                <w:color w:val="000000" w:themeColor="text1"/>
                <w:sz w:val="20"/>
                <w:szCs w:val="20"/>
                <w:lang w:val="en-US"/>
              </w:rPr>
              <w:t>ing</w:t>
            </w:r>
            <w:r w:rsidRPr="000C38B5">
              <w:rPr>
                <w:rFonts w:ascii="Times New Roman" w:eastAsiaTheme="minorEastAsia" w:hAnsi="Times New Roman" w:cs="Times New Roman"/>
                <w:bCs/>
                <w:color w:val="000000" w:themeColor="text1"/>
                <w:sz w:val="20"/>
                <w:szCs w:val="20"/>
                <w:lang w:val="en-US"/>
              </w:rPr>
              <w:t xml:space="preserve"> localized referral protocols, to be integrated in the project </w:t>
            </w:r>
            <w:r>
              <w:rPr>
                <w:rFonts w:ascii="Times New Roman" w:eastAsiaTheme="minorEastAsia" w:hAnsi="Times New Roman" w:cs="Times New Roman"/>
                <w:bCs/>
                <w:color w:val="000000" w:themeColor="text1"/>
                <w:sz w:val="20"/>
                <w:szCs w:val="20"/>
                <w:lang w:val="en-US"/>
              </w:rPr>
              <w:t>ARF</w:t>
            </w:r>
          </w:p>
          <w:p w14:paraId="5E5167BF" w14:textId="3AB362A2"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Pr>
                <w:rFonts w:ascii="Times New Roman" w:hAnsi="Times New Roman" w:cs="Times New Roman"/>
                <w:color w:val="000000" w:themeColor="text1"/>
                <w:sz w:val="20"/>
                <w:szCs w:val="20"/>
                <w:lang w:val="en-US"/>
              </w:rPr>
              <w:t>Developing cooperation</w:t>
            </w:r>
            <w:r w:rsidRPr="000C38B5">
              <w:rPr>
                <w:rFonts w:ascii="Times New Roman" w:hAnsi="Times New Roman" w:cs="Times New Roman"/>
                <w:color w:val="000000" w:themeColor="text1"/>
                <w:sz w:val="20"/>
                <w:szCs w:val="20"/>
                <w:lang w:val="en-US"/>
              </w:rPr>
              <w:t xml:space="preserve"> with NGOs specialized in SEA/SH </w:t>
            </w:r>
            <w:r>
              <w:rPr>
                <w:rFonts w:ascii="Times New Roman" w:hAnsi="Times New Roman" w:cs="Times New Roman"/>
                <w:color w:val="000000" w:themeColor="text1"/>
                <w:sz w:val="20"/>
                <w:szCs w:val="20"/>
                <w:lang w:val="en-US"/>
              </w:rPr>
              <w:t xml:space="preserve">in the project provinces </w:t>
            </w:r>
            <w:r w:rsidRPr="000C38B5">
              <w:rPr>
                <w:rFonts w:ascii="Times New Roman" w:hAnsi="Times New Roman" w:cs="Times New Roman"/>
                <w:color w:val="000000" w:themeColor="text1"/>
                <w:sz w:val="20"/>
                <w:szCs w:val="20"/>
                <w:lang w:val="en-US"/>
              </w:rPr>
              <w:t>as they provide significant services such as informing, legal and psychological counseling/support etc.</w:t>
            </w:r>
          </w:p>
          <w:p w14:paraId="7146E6F8"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eastAsiaTheme="minorEastAsia" w:hAnsi="Times New Roman" w:cs="Times New Roman"/>
                <w:bCs/>
                <w:color w:val="000000" w:themeColor="text1"/>
                <w:sz w:val="20"/>
                <w:szCs w:val="20"/>
                <w:lang w:val="en-US"/>
              </w:rPr>
              <w:t>Offer</w:t>
            </w:r>
            <w:r>
              <w:rPr>
                <w:rFonts w:ascii="Times New Roman" w:eastAsiaTheme="minorEastAsia" w:hAnsi="Times New Roman" w:cs="Times New Roman"/>
                <w:bCs/>
                <w:color w:val="000000" w:themeColor="text1"/>
                <w:sz w:val="20"/>
                <w:szCs w:val="20"/>
                <w:lang w:val="en-US"/>
              </w:rPr>
              <w:t>ing</w:t>
            </w:r>
            <w:r w:rsidRPr="00FB58F9">
              <w:rPr>
                <w:rFonts w:ascii="Times New Roman" w:eastAsiaTheme="minorEastAsia" w:hAnsi="Times New Roman" w:cs="Times New Roman"/>
                <w:bCs/>
                <w:color w:val="000000" w:themeColor="text1"/>
                <w:sz w:val="20"/>
                <w:szCs w:val="20"/>
                <w:lang w:val="en-US"/>
              </w:rPr>
              <w:t xml:space="preserve"> referral to GBV services based on mapping and referral protocols</w:t>
            </w:r>
          </w:p>
          <w:p w14:paraId="3DCF081D" w14:textId="77777777"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hAnsi="Times New Roman" w:cs="Times New Roman"/>
                <w:color w:val="000000" w:themeColor="text1"/>
                <w:sz w:val="20"/>
                <w:szCs w:val="20"/>
                <w:lang w:val="en-US"/>
              </w:rPr>
              <w:t>Referral to responsible organizations providing services to refugees and informing survivors about these available service providers and their response mechanisms</w:t>
            </w:r>
          </w:p>
          <w:p w14:paraId="786BE297" w14:textId="6A116A8C" w:rsidR="002D72DE" w:rsidRPr="00FB58F9" w:rsidRDefault="002D72DE" w:rsidP="00D65564">
            <w:pPr>
              <w:pStyle w:val="ListeParagraf"/>
              <w:numPr>
                <w:ilvl w:val="0"/>
                <w:numId w:val="2"/>
              </w:numPr>
              <w:ind w:left="167" w:hanging="167"/>
              <w:rPr>
                <w:rFonts w:ascii="Times New Roman" w:hAnsi="Times New Roman" w:cs="Times New Roman"/>
                <w:sz w:val="20"/>
                <w:szCs w:val="20"/>
              </w:rPr>
            </w:pPr>
            <w:r w:rsidRPr="00FB58F9">
              <w:rPr>
                <w:rFonts w:ascii="Times New Roman" w:hAnsi="Times New Roman" w:cs="Times New Roman"/>
                <w:color w:val="000000" w:themeColor="text1"/>
                <w:sz w:val="20"/>
                <w:szCs w:val="20"/>
                <w:lang w:val="en-US"/>
              </w:rPr>
              <w:t>Ensuring that all services and materials on SEA/SH are multilingua</w:t>
            </w:r>
            <w:r>
              <w:rPr>
                <w:rFonts w:ascii="Times New Roman" w:hAnsi="Times New Roman" w:cs="Times New Roman"/>
                <w:color w:val="000000" w:themeColor="text1"/>
                <w:sz w:val="20"/>
                <w:szCs w:val="20"/>
                <w:lang w:val="en-US"/>
              </w:rPr>
              <w:t xml:space="preserve">l </w:t>
            </w:r>
            <w:r w:rsidRPr="00132E71">
              <w:rPr>
                <w:rFonts w:ascii="Times New Roman" w:eastAsiaTheme="minorEastAsia" w:hAnsi="Times New Roman" w:cs="Times New Roman"/>
                <w:color w:val="000000" w:themeColor="text1"/>
                <w:sz w:val="20"/>
                <w:szCs w:val="20"/>
                <w:lang w:val="en-US"/>
              </w:rPr>
              <w:t>(e.g., Turkish, Arabic, English)</w:t>
            </w:r>
          </w:p>
        </w:tc>
        <w:tc>
          <w:tcPr>
            <w:tcW w:w="1530" w:type="dxa"/>
            <w:vAlign w:val="center"/>
          </w:tcPr>
          <w:p w14:paraId="64054B8C" w14:textId="62C3ADEF" w:rsidR="002D72DE" w:rsidRPr="00FB58F9" w:rsidRDefault="004B1CE4"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hAnsi="Times New Roman" w:cs="Times New Roman"/>
                <w:sz w:val="20"/>
                <w:szCs w:val="20"/>
              </w:rPr>
              <w:t xml:space="preserve"> </w:t>
            </w:r>
            <w:proofErr w:type="spellStart"/>
            <w:r w:rsidR="002D72DE" w:rsidRPr="000C38B5">
              <w:rPr>
                <w:rFonts w:ascii="Times New Roman" w:hAnsi="Times New Roman" w:cs="Times New Roman"/>
                <w:sz w:val="20"/>
                <w:szCs w:val="20"/>
              </w:rPr>
              <w:t>Gender</w:t>
            </w:r>
            <w:proofErr w:type="spellEnd"/>
            <w:r w:rsidR="002D72DE" w:rsidRPr="000C38B5">
              <w:rPr>
                <w:rFonts w:ascii="Times New Roman" w:hAnsi="Times New Roman" w:cs="Times New Roman"/>
                <w:sz w:val="20"/>
                <w:szCs w:val="20"/>
              </w:rPr>
              <w:t xml:space="preserve"> </w:t>
            </w:r>
            <w:proofErr w:type="spellStart"/>
            <w:r w:rsidR="002D72DE" w:rsidRPr="000C38B5">
              <w:rPr>
                <w:rFonts w:ascii="Times New Roman" w:hAnsi="Times New Roman" w:cs="Times New Roman"/>
                <w:sz w:val="20"/>
                <w:szCs w:val="20"/>
              </w:rPr>
              <w:t>Specialist</w:t>
            </w:r>
            <w:proofErr w:type="spellEnd"/>
          </w:p>
          <w:p w14:paraId="77BD88E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Contractor(s)</w:t>
            </w:r>
          </w:p>
          <w:p w14:paraId="5DE0A879" w14:textId="2033892A" w:rsidR="002D72DE" w:rsidRPr="004B1CE4" w:rsidRDefault="002D72DE" w:rsidP="004B1CE4">
            <w:pPr>
              <w:ind w:left="-13"/>
              <w:rPr>
                <w:rFonts w:ascii="Times New Roman" w:eastAsiaTheme="minorEastAsia" w:hAnsi="Times New Roman" w:cs="Times New Roman"/>
                <w:bCs/>
                <w:color w:val="000000" w:themeColor="text1"/>
                <w:sz w:val="20"/>
                <w:szCs w:val="20"/>
                <w:lang w:val="en-US"/>
              </w:rPr>
            </w:pPr>
            <w:r w:rsidRPr="004B1CE4">
              <w:rPr>
                <w:rFonts w:ascii="Times New Roman" w:eastAsiaTheme="minorEastAsia" w:hAnsi="Times New Roman" w:cs="Times New Roman"/>
                <w:bCs/>
                <w:color w:val="000000" w:themeColor="text1"/>
                <w:sz w:val="20"/>
                <w:szCs w:val="20"/>
                <w:lang w:val="en-US"/>
              </w:rPr>
              <w:t>Consultant(s)</w:t>
            </w:r>
          </w:p>
        </w:tc>
        <w:tc>
          <w:tcPr>
            <w:tcW w:w="1710" w:type="dxa"/>
            <w:vAlign w:val="center"/>
          </w:tcPr>
          <w:p w14:paraId="05064062"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Before the commencement</w:t>
            </w:r>
          </w:p>
          <w:p w14:paraId="4435A8C7" w14:textId="77777777"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During the Project Life Cycle</w:t>
            </w:r>
          </w:p>
          <w:p w14:paraId="0EAC2046" w14:textId="0C544934" w:rsidR="002D72DE" w:rsidRPr="00C90542" w:rsidRDefault="002D72DE" w:rsidP="00D65564">
            <w:pPr>
              <w:pStyle w:val="ListeParagraf"/>
              <w:numPr>
                <w:ilvl w:val="0"/>
                <w:numId w:val="2"/>
              </w:numPr>
              <w:ind w:left="167" w:hanging="167"/>
              <w:rPr>
                <w:rFonts w:ascii="Times New Roman" w:eastAsiaTheme="minorEastAsia" w:hAnsi="Times New Roman" w:cs="Times New Roman"/>
                <w:bCs/>
                <w:color w:val="000000" w:themeColor="text1"/>
                <w:sz w:val="20"/>
                <w:szCs w:val="20"/>
                <w:lang w:val="en-US"/>
              </w:rPr>
            </w:pPr>
            <w:r w:rsidRPr="00C90542">
              <w:rPr>
                <w:rFonts w:ascii="Times New Roman" w:eastAsiaTheme="minorEastAsia" w:hAnsi="Times New Roman" w:cs="Times New Roman"/>
                <w:bCs/>
                <w:color w:val="000000" w:themeColor="text1"/>
                <w:sz w:val="20"/>
                <w:szCs w:val="20"/>
                <w:lang w:val="en-US"/>
              </w:rPr>
              <w:t>Updated the mapping and referral protocols every six months</w:t>
            </w:r>
          </w:p>
        </w:tc>
        <w:tc>
          <w:tcPr>
            <w:tcW w:w="4140" w:type="dxa"/>
            <w:vAlign w:val="center"/>
          </w:tcPr>
          <w:p w14:paraId="1AA208F0"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proofErr w:type="spellStart"/>
            <w:r w:rsidRPr="00FB58F9">
              <w:rPr>
                <w:rFonts w:ascii="Times New Roman" w:eastAsiaTheme="minorEastAsia" w:hAnsi="Times New Roman" w:cs="Times New Roman"/>
                <w:color w:val="000000" w:themeColor="text1"/>
                <w:sz w:val="20"/>
                <w:szCs w:val="20"/>
              </w:rPr>
              <w:t>Completion</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status</w:t>
            </w:r>
            <w:proofErr w:type="spellEnd"/>
            <w:r w:rsidRPr="00FB58F9">
              <w:rPr>
                <w:rFonts w:ascii="Times New Roman" w:eastAsiaTheme="minorEastAsia" w:hAnsi="Times New Roman" w:cs="Times New Roman"/>
                <w:color w:val="000000" w:themeColor="text1"/>
                <w:sz w:val="20"/>
                <w:szCs w:val="20"/>
              </w:rPr>
              <w:t xml:space="preserve"> of </w:t>
            </w:r>
            <w:proofErr w:type="spellStart"/>
            <w:r w:rsidRPr="00FB58F9">
              <w:rPr>
                <w:rFonts w:ascii="Times New Roman" w:eastAsiaTheme="minorEastAsia" w:hAnsi="Times New Roman" w:cs="Times New Roman"/>
                <w:color w:val="000000" w:themeColor="text1"/>
                <w:sz w:val="20"/>
                <w:szCs w:val="20"/>
              </w:rPr>
              <w:t>the</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review</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for</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existing</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mapping</w:t>
            </w:r>
            <w:proofErr w:type="spellEnd"/>
            <w:r w:rsidRPr="00FB58F9">
              <w:rPr>
                <w:rFonts w:ascii="Times New Roman" w:eastAsiaTheme="minorEastAsia" w:hAnsi="Times New Roman" w:cs="Times New Roman"/>
                <w:color w:val="000000" w:themeColor="text1"/>
                <w:sz w:val="20"/>
                <w:szCs w:val="20"/>
              </w:rPr>
              <w:t xml:space="preserve"> in </w:t>
            </w:r>
            <w:proofErr w:type="spellStart"/>
            <w:r w:rsidRPr="00FB58F9">
              <w:rPr>
                <w:rFonts w:ascii="Times New Roman" w:eastAsiaTheme="minorEastAsia" w:hAnsi="Times New Roman" w:cs="Times New Roman"/>
                <w:color w:val="000000" w:themeColor="text1"/>
                <w:sz w:val="20"/>
                <w:szCs w:val="20"/>
              </w:rPr>
              <w:t>all</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target</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provinces</w:t>
            </w:r>
            <w:proofErr w:type="spellEnd"/>
            <w:r w:rsidRPr="00FB58F9">
              <w:rPr>
                <w:rFonts w:ascii="Times New Roman" w:eastAsiaTheme="minorEastAsia" w:hAnsi="Times New Roman" w:cs="Times New Roman"/>
                <w:color w:val="000000" w:themeColor="text1"/>
                <w:sz w:val="20"/>
                <w:szCs w:val="20"/>
              </w:rPr>
              <w:t xml:space="preserve"> (Y/N)</w:t>
            </w:r>
          </w:p>
          <w:p w14:paraId="487CBDF6" w14:textId="7777777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proofErr w:type="spellStart"/>
            <w:r w:rsidRPr="00FB58F9">
              <w:rPr>
                <w:rFonts w:ascii="Times New Roman" w:eastAsiaTheme="minorEastAsia" w:hAnsi="Times New Roman" w:cs="Times New Roman"/>
                <w:color w:val="000000" w:themeColor="text1"/>
                <w:sz w:val="20"/>
                <w:szCs w:val="20"/>
              </w:rPr>
              <w:t>Number</w:t>
            </w:r>
            <w:proofErr w:type="spellEnd"/>
            <w:r w:rsidRPr="00FB58F9">
              <w:rPr>
                <w:rFonts w:ascii="Times New Roman" w:eastAsiaTheme="minorEastAsia" w:hAnsi="Times New Roman" w:cs="Times New Roman"/>
                <w:color w:val="000000" w:themeColor="text1"/>
                <w:sz w:val="20"/>
                <w:szCs w:val="20"/>
              </w:rPr>
              <w:t xml:space="preserve"> of </w:t>
            </w:r>
            <w:proofErr w:type="spellStart"/>
            <w:r w:rsidRPr="00FB58F9">
              <w:rPr>
                <w:rFonts w:ascii="Times New Roman" w:eastAsiaTheme="minorEastAsia" w:hAnsi="Times New Roman" w:cs="Times New Roman"/>
                <w:color w:val="000000" w:themeColor="text1"/>
                <w:sz w:val="20"/>
                <w:szCs w:val="20"/>
              </w:rPr>
              <w:t>the</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localized</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referral</w:t>
            </w:r>
            <w:proofErr w:type="spellEnd"/>
            <w:r w:rsidRPr="00FB58F9">
              <w:rPr>
                <w:rFonts w:ascii="Times New Roman" w:eastAsiaTheme="minorEastAsia" w:hAnsi="Times New Roman" w:cs="Times New Roman"/>
                <w:color w:val="000000" w:themeColor="text1"/>
                <w:sz w:val="20"/>
                <w:szCs w:val="20"/>
              </w:rPr>
              <w:t xml:space="preserve"> </w:t>
            </w:r>
            <w:proofErr w:type="spellStart"/>
            <w:r w:rsidRPr="00FB58F9">
              <w:rPr>
                <w:rFonts w:ascii="Times New Roman" w:eastAsiaTheme="minorEastAsia" w:hAnsi="Times New Roman" w:cs="Times New Roman"/>
                <w:color w:val="000000" w:themeColor="text1"/>
                <w:sz w:val="20"/>
                <w:szCs w:val="20"/>
              </w:rPr>
              <w:t>protocols</w:t>
            </w:r>
            <w:proofErr w:type="spellEnd"/>
            <w:r w:rsidRPr="00FB58F9">
              <w:rPr>
                <w:rFonts w:ascii="Times New Roman" w:eastAsiaTheme="minorEastAsia" w:hAnsi="Times New Roman" w:cs="Times New Roman"/>
                <w:color w:val="000000" w:themeColor="text1"/>
                <w:sz w:val="20"/>
                <w:szCs w:val="20"/>
              </w:rPr>
              <w:t xml:space="preserve"> </w:t>
            </w:r>
          </w:p>
          <w:p w14:paraId="087AE99A"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C90542">
              <w:rPr>
                <w:rFonts w:ascii="Times New Roman" w:eastAsiaTheme="minorEastAsia" w:hAnsi="Times New Roman" w:cs="Times New Roman"/>
                <w:color w:val="000000" w:themeColor="text1"/>
                <w:sz w:val="20"/>
                <w:szCs w:val="20"/>
                <w:lang w:val="en-US"/>
              </w:rPr>
              <w:t>Number of specialized NGOs per province</w:t>
            </w:r>
          </w:p>
          <w:p w14:paraId="461E691E" w14:textId="77777777"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EA1C8F">
              <w:rPr>
                <w:rFonts w:ascii="Times New Roman" w:eastAsiaTheme="minorEastAsia" w:hAnsi="Times New Roman" w:cs="Times New Roman"/>
                <w:color w:val="000000" w:themeColor="text1"/>
                <w:sz w:val="20"/>
                <w:szCs w:val="20"/>
                <w:lang w:val="en-US"/>
              </w:rPr>
              <w:t>Percentage of reported cases where a formal referral to specialized services was offered to the survivor</w:t>
            </w:r>
          </w:p>
          <w:p w14:paraId="2F9F7725" w14:textId="61F2F442" w:rsidR="002D72DE"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sidRPr="00EA1C8F">
              <w:rPr>
                <w:rFonts w:ascii="Times New Roman" w:eastAsiaTheme="minorEastAsia" w:hAnsi="Times New Roman" w:cs="Times New Roman"/>
                <w:color w:val="000000" w:themeColor="text1"/>
                <w:sz w:val="20"/>
                <w:szCs w:val="20"/>
                <w:lang w:val="en-US"/>
              </w:rPr>
              <w:t xml:space="preserve">Availability of refugee-targeted service information and referral steps in each </w:t>
            </w:r>
            <w:r>
              <w:rPr>
                <w:rFonts w:ascii="Times New Roman" w:eastAsiaTheme="minorEastAsia" w:hAnsi="Times New Roman" w:cs="Times New Roman"/>
                <w:color w:val="000000" w:themeColor="text1"/>
                <w:sz w:val="20"/>
                <w:szCs w:val="20"/>
                <w:lang w:val="en-US"/>
              </w:rPr>
              <w:t xml:space="preserve">project </w:t>
            </w:r>
            <w:r w:rsidRPr="00EA1C8F">
              <w:rPr>
                <w:rFonts w:ascii="Times New Roman" w:eastAsiaTheme="minorEastAsia" w:hAnsi="Times New Roman" w:cs="Times New Roman"/>
                <w:color w:val="000000" w:themeColor="text1"/>
                <w:sz w:val="20"/>
                <w:szCs w:val="20"/>
                <w:lang w:val="en-US"/>
              </w:rPr>
              <w:t>province (Y/N)</w:t>
            </w:r>
          </w:p>
          <w:p w14:paraId="7C5EC9A2" w14:textId="3863C7C7" w:rsidR="002D72DE" w:rsidRPr="00FB58F9" w:rsidRDefault="002D72DE" w:rsidP="00D65564">
            <w:pPr>
              <w:pStyle w:val="ListeParagraf"/>
              <w:numPr>
                <w:ilvl w:val="0"/>
                <w:numId w:val="2"/>
              </w:numPr>
              <w:ind w:left="163" w:hanging="142"/>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Number</w:t>
            </w:r>
            <w:r w:rsidRPr="00132E71">
              <w:rPr>
                <w:rFonts w:ascii="Times New Roman" w:eastAsiaTheme="minorEastAsia" w:hAnsi="Times New Roman" w:cs="Times New Roman"/>
                <w:color w:val="000000" w:themeColor="text1"/>
                <w:sz w:val="20"/>
                <w:szCs w:val="20"/>
                <w:lang w:val="en-US"/>
              </w:rPr>
              <w:t xml:space="preserve"> of core SEA/SH materials available in the required languages</w:t>
            </w:r>
          </w:p>
        </w:tc>
        <w:tc>
          <w:tcPr>
            <w:tcW w:w="2160" w:type="dxa"/>
            <w:vAlign w:val="center"/>
          </w:tcPr>
          <w:p w14:paraId="373DD9E9" w14:textId="77777777" w:rsidR="002D72DE" w:rsidRPr="00FB58F9" w:rsidRDefault="002D72DE"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sidRPr="000C38B5">
              <w:rPr>
                <w:rFonts w:ascii="Times New Roman" w:hAnsi="Times New Roman" w:cs="Times New Roman"/>
                <w:sz w:val="20"/>
                <w:szCs w:val="20"/>
              </w:rPr>
              <w:t xml:space="preserve">AYGM PIU </w:t>
            </w:r>
            <w:proofErr w:type="spellStart"/>
            <w:r w:rsidRPr="000C38B5">
              <w:rPr>
                <w:rFonts w:ascii="Times New Roman" w:hAnsi="Times New Roman" w:cs="Times New Roman"/>
                <w:sz w:val="20"/>
                <w:szCs w:val="20"/>
              </w:rPr>
              <w:t>Social</w:t>
            </w:r>
            <w:proofErr w:type="spellEnd"/>
            <w:r w:rsidRPr="000C38B5">
              <w:rPr>
                <w:rFonts w:ascii="Times New Roman" w:hAnsi="Times New Roman" w:cs="Times New Roman"/>
                <w:sz w:val="20"/>
                <w:szCs w:val="20"/>
              </w:rPr>
              <w:t xml:space="preserve"> </w:t>
            </w:r>
            <w:proofErr w:type="spellStart"/>
            <w:r w:rsidRPr="000C38B5">
              <w:rPr>
                <w:rFonts w:ascii="Times New Roman" w:hAnsi="Times New Roman" w:cs="Times New Roman"/>
                <w:sz w:val="20"/>
                <w:szCs w:val="20"/>
              </w:rPr>
              <w:t>Specialist</w:t>
            </w:r>
            <w:proofErr w:type="spellEnd"/>
          </w:p>
          <w:p w14:paraId="5B6A527F" w14:textId="7CDF8EA8" w:rsidR="002D72DE" w:rsidRPr="000C38B5" w:rsidRDefault="00581558" w:rsidP="00D65564">
            <w:pPr>
              <w:pStyle w:val="ListeParagraf"/>
              <w:numPr>
                <w:ilvl w:val="0"/>
                <w:numId w:val="2"/>
              </w:numPr>
              <w:ind w:left="163" w:hanging="180"/>
              <w:rPr>
                <w:rFonts w:ascii="Times New Roman" w:eastAsiaTheme="minorEastAsia" w:hAnsi="Times New Roman" w:cs="Times New Roman"/>
                <w:bCs/>
                <w:color w:val="000000" w:themeColor="text1"/>
                <w:sz w:val="20"/>
                <w:szCs w:val="20"/>
                <w:lang w:val="en-US"/>
              </w:rPr>
            </w:pPr>
            <w:r>
              <w:rPr>
                <w:rFonts w:ascii="Times New Roman" w:hAnsi="Times New Roman" w:cs="Times New Roman"/>
                <w:sz w:val="20"/>
                <w:szCs w:val="20"/>
              </w:rPr>
              <w:t>PMC</w:t>
            </w:r>
            <w:r w:rsidR="002D72DE">
              <w:rPr>
                <w:rFonts w:ascii="Times New Roman" w:hAnsi="Times New Roman" w:cs="Times New Roman"/>
                <w:sz w:val="20"/>
                <w:szCs w:val="20"/>
              </w:rPr>
              <w:t xml:space="preserve"> </w:t>
            </w:r>
            <w:proofErr w:type="spellStart"/>
            <w:r w:rsidR="002D72DE">
              <w:rPr>
                <w:rFonts w:ascii="Times New Roman" w:hAnsi="Times New Roman" w:cs="Times New Roman"/>
                <w:sz w:val="20"/>
                <w:szCs w:val="20"/>
              </w:rPr>
              <w:t>Gender</w:t>
            </w:r>
            <w:proofErr w:type="spellEnd"/>
            <w:r w:rsidR="002D72DE">
              <w:rPr>
                <w:rFonts w:ascii="Times New Roman" w:hAnsi="Times New Roman" w:cs="Times New Roman"/>
                <w:sz w:val="20"/>
                <w:szCs w:val="20"/>
              </w:rPr>
              <w:t xml:space="preserve"> </w:t>
            </w:r>
            <w:proofErr w:type="spellStart"/>
            <w:r w:rsidR="002D72DE">
              <w:rPr>
                <w:rFonts w:ascii="Times New Roman" w:hAnsi="Times New Roman" w:cs="Times New Roman"/>
                <w:sz w:val="20"/>
                <w:szCs w:val="20"/>
              </w:rPr>
              <w:t>Specialist</w:t>
            </w:r>
            <w:proofErr w:type="spellEnd"/>
          </w:p>
        </w:tc>
        <w:tc>
          <w:tcPr>
            <w:tcW w:w="4590" w:type="dxa"/>
            <w:vAlign w:val="center"/>
          </w:tcPr>
          <w:p w14:paraId="4B7EFB82" w14:textId="0DE5D538"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FB58F9">
              <w:rPr>
                <w:rFonts w:ascii="Times New Roman" w:eastAsiaTheme="minorEastAsia" w:hAnsi="Times New Roman" w:cs="Times New Roman"/>
                <w:bCs/>
                <w:color w:val="000000" w:themeColor="text1"/>
                <w:sz w:val="20"/>
                <w:szCs w:val="20"/>
                <w:lang w:val="en-US"/>
              </w:rPr>
              <w:t>Service providers map in project areas</w:t>
            </w:r>
          </w:p>
          <w:p w14:paraId="46547CA2" w14:textId="77777777" w:rsidR="002D72DE" w:rsidRPr="00FB58F9"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proofErr w:type="spellStart"/>
            <w:r w:rsidRPr="00FB58F9">
              <w:rPr>
                <w:rFonts w:ascii="Times New Roman" w:hAnsi="Times New Roman" w:cs="Times New Roman"/>
                <w:sz w:val="20"/>
                <w:szCs w:val="20"/>
              </w:rPr>
              <w:t>Localized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referral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protocols</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available</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for</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all</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areas</w:t>
            </w:r>
            <w:proofErr w:type="spellEnd"/>
            <w:r w:rsidRPr="00FB58F9">
              <w:rPr>
                <w:rFonts w:ascii="Times New Roman" w:hAnsi="Times New Roman" w:cs="Times New Roman"/>
                <w:sz w:val="20"/>
                <w:szCs w:val="20"/>
              </w:rPr>
              <w:t xml:space="preserve"> of </w:t>
            </w:r>
            <w:proofErr w:type="spellStart"/>
            <w:r w:rsidRPr="00FB58F9">
              <w:rPr>
                <w:rFonts w:ascii="Times New Roman" w:hAnsi="Times New Roman" w:cs="Times New Roman"/>
                <w:sz w:val="20"/>
                <w:szCs w:val="20"/>
              </w:rPr>
              <w:t>project</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implementation</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disaggregated</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by</w:t>
            </w:r>
            <w:proofErr w:type="spellEnd"/>
            <w:r w:rsidRPr="00FB58F9">
              <w:rPr>
                <w:rFonts w:ascii="Times New Roman" w:hAnsi="Times New Roman" w:cs="Times New Roman"/>
                <w:sz w:val="20"/>
                <w:szCs w:val="20"/>
              </w:rPr>
              <w:t xml:space="preserve"> </w:t>
            </w:r>
            <w:proofErr w:type="spellStart"/>
            <w:r w:rsidRPr="00FB58F9">
              <w:rPr>
                <w:rFonts w:ascii="Times New Roman" w:hAnsi="Times New Roman" w:cs="Times New Roman"/>
                <w:sz w:val="20"/>
                <w:szCs w:val="20"/>
              </w:rPr>
              <w:t>region</w:t>
            </w:r>
            <w:proofErr w:type="spellEnd"/>
            <w:r w:rsidRPr="006A7C3F">
              <w:rPr>
                <w:rFonts w:ascii="Times New Roman" w:hAnsi="Times New Roman" w:cs="Times New Roman"/>
                <w:sz w:val="20"/>
                <w:szCs w:val="20"/>
              </w:rPr>
              <w:t>)</w:t>
            </w:r>
          </w:p>
          <w:p w14:paraId="7076663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6A7C3F">
              <w:rPr>
                <w:rFonts w:ascii="Times New Roman" w:eastAsiaTheme="minorEastAsia" w:hAnsi="Times New Roman" w:cs="Times New Roman"/>
                <w:bCs/>
                <w:color w:val="000000" w:themeColor="text1"/>
                <w:sz w:val="20"/>
                <w:szCs w:val="20"/>
                <w:lang w:val="en-US"/>
              </w:rPr>
              <w:t>Cooperation Agreements or Meeting Minute</w:t>
            </w:r>
            <w:r>
              <w:rPr>
                <w:rFonts w:ascii="Times New Roman" w:eastAsiaTheme="minorEastAsia" w:hAnsi="Times New Roman" w:cs="Times New Roman"/>
                <w:bCs/>
                <w:color w:val="000000" w:themeColor="text1"/>
                <w:sz w:val="20"/>
                <w:szCs w:val="20"/>
                <w:lang w:val="en-US"/>
              </w:rPr>
              <w:t>s with NGOs</w:t>
            </w:r>
          </w:p>
          <w:p w14:paraId="664A2A69"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607AF">
              <w:rPr>
                <w:rFonts w:ascii="Times New Roman" w:eastAsiaTheme="minorEastAsia" w:hAnsi="Times New Roman" w:cs="Times New Roman"/>
                <w:bCs/>
                <w:color w:val="000000" w:themeColor="text1"/>
                <w:sz w:val="20"/>
                <w:szCs w:val="20"/>
                <w:lang w:val="en-US"/>
              </w:rPr>
              <w:t xml:space="preserve">Anonymized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 xml:space="preserve">eferral </w:t>
            </w:r>
            <w:r>
              <w:rPr>
                <w:rFonts w:ascii="Times New Roman" w:eastAsiaTheme="minorEastAsia" w:hAnsi="Times New Roman" w:cs="Times New Roman"/>
                <w:bCs/>
                <w:color w:val="000000" w:themeColor="text1"/>
                <w:sz w:val="20"/>
                <w:szCs w:val="20"/>
                <w:lang w:val="en-US"/>
              </w:rPr>
              <w:t>l</w:t>
            </w:r>
            <w:r w:rsidRPr="004607AF">
              <w:rPr>
                <w:rFonts w:ascii="Times New Roman" w:eastAsiaTheme="minorEastAsia" w:hAnsi="Times New Roman" w:cs="Times New Roman"/>
                <w:bCs/>
                <w:color w:val="000000" w:themeColor="text1"/>
                <w:sz w:val="20"/>
                <w:szCs w:val="20"/>
                <w:lang w:val="en-US"/>
              </w:rPr>
              <w:t xml:space="preserve">ogs and </w:t>
            </w:r>
            <w:r>
              <w:rPr>
                <w:rFonts w:ascii="Times New Roman" w:eastAsiaTheme="minorEastAsia" w:hAnsi="Times New Roman" w:cs="Times New Roman"/>
                <w:bCs/>
                <w:color w:val="000000" w:themeColor="text1"/>
                <w:sz w:val="20"/>
                <w:szCs w:val="20"/>
                <w:lang w:val="en-US"/>
              </w:rPr>
              <w:t>s</w:t>
            </w:r>
            <w:r w:rsidRPr="004607AF">
              <w:rPr>
                <w:rFonts w:ascii="Times New Roman" w:eastAsiaTheme="minorEastAsia" w:hAnsi="Times New Roman" w:cs="Times New Roman"/>
                <w:bCs/>
                <w:color w:val="000000" w:themeColor="text1"/>
                <w:sz w:val="20"/>
                <w:szCs w:val="20"/>
                <w:lang w:val="en-US"/>
              </w:rPr>
              <w:t xml:space="preserve">ervice </w:t>
            </w:r>
            <w:r>
              <w:rPr>
                <w:rFonts w:ascii="Times New Roman" w:eastAsiaTheme="minorEastAsia" w:hAnsi="Times New Roman" w:cs="Times New Roman"/>
                <w:bCs/>
                <w:color w:val="000000" w:themeColor="text1"/>
                <w:sz w:val="20"/>
                <w:szCs w:val="20"/>
                <w:lang w:val="en-US"/>
              </w:rPr>
              <w:t>o</w:t>
            </w:r>
            <w:r w:rsidRPr="004607AF">
              <w:rPr>
                <w:rFonts w:ascii="Times New Roman" w:eastAsiaTheme="minorEastAsia" w:hAnsi="Times New Roman" w:cs="Times New Roman"/>
                <w:bCs/>
                <w:color w:val="000000" w:themeColor="text1"/>
                <w:sz w:val="20"/>
                <w:szCs w:val="20"/>
                <w:lang w:val="en-US"/>
              </w:rPr>
              <w:t xml:space="preserve">ffer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ecords</w:t>
            </w:r>
          </w:p>
          <w:p w14:paraId="292F7DB6" w14:textId="77777777" w:rsidR="002D72DE"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4607AF">
              <w:rPr>
                <w:rFonts w:ascii="Times New Roman" w:eastAsiaTheme="minorEastAsia" w:hAnsi="Times New Roman" w:cs="Times New Roman"/>
                <w:bCs/>
                <w:color w:val="000000" w:themeColor="text1"/>
                <w:sz w:val="20"/>
                <w:szCs w:val="20"/>
                <w:lang w:val="en-US"/>
              </w:rPr>
              <w:t xml:space="preserve">Refugee-specific </w:t>
            </w:r>
            <w:r>
              <w:rPr>
                <w:rFonts w:ascii="Times New Roman" w:eastAsiaTheme="minorEastAsia" w:hAnsi="Times New Roman" w:cs="Times New Roman"/>
                <w:bCs/>
                <w:color w:val="000000" w:themeColor="text1"/>
                <w:sz w:val="20"/>
                <w:szCs w:val="20"/>
                <w:lang w:val="en-US"/>
              </w:rPr>
              <w:t>r</w:t>
            </w:r>
            <w:r w:rsidRPr="004607AF">
              <w:rPr>
                <w:rFonts w:ascii="Times New Roman" w:eastAsiaTheme="minorEastAsia" w:hAnsi="Times New Roman" w:cs="Times New Roman"/>
                <w:bCs/>
                <w:color w:val="000000" w:themeColor="text1"/>
                <w:sz w:val="20"/>
                <w:szCs w:val="20"/>
                <w:lang w:val="en-US"/>
              </w:rPr>
              <w:t xml:space="preserve">eferral </w:t>
            </w:r>
            <w:r>
              <w:rPr>
                <w:rFonts w:ascii="Times New Roman" w:eastAsiaTheme="minorEastAsia" w:hAnsi="Times New Roman" w:cs="Times New Roman"/>
                <w:bCs/>
                <w:color w:val="000000" w:themeColor="text1"/>
                <w:sz w:val="20"/>
                <w:szCs w:val="20"/>
                <w:lang w:val="en-US"/>
              </w:rPr>
              <w:t>g</w:t>
            </w:r>
            <w:r w:rsidRPr="004607AF">
              <w:rPr>
                <w:rFonts w:ascii="Times New Roman" w:eastAsiaTheme="minorEastAsia" w:hAnsi="Times New Roman" w:cs="Times New Roman"/>
                <w:bCs/>
                <w:color w:val="000000" w:themeColor="text1"/>
                <w:sz w:val="20"/>
                <w:szCs w:val="20"/>
                <w:lang w:val="en-US"/>
              </w:rPr>
              <w:t xml:space="preserve">uides and </w:t>
            </w:r>
            <w:r>
              <w:rPr>
                <w:rFonts w:ascii="Times New Roman" w:eastAsiaTheme="minorEastAsia" w:hAnsi="Times New Roman" w:cs="Times New Roman"/>
                <w:bCs/>
                <w:color w:val="000000" w:themeColor="text1"/>
                <w:sz w:val="20"/>
                <w:szCs w:val="20"/>
                <w:lang w:val="en-US"/>
              </w:rPr>
              <w:t>i</w:t>
            </w:r>
            <w:r w:rsidRPr="004607AF">
              <w:rPr>
                <w:rFonts w:ascii="Times New Roman" w:eastAsiaTheme="minorEastAsia" w:hAnsi="Times New Roman" w:cs="Times New Roman"/>
                <w:bCs/>
                <w:color w:val="000000" w:themeColor="text1"/>
                <w:sz w:val="20"/>
                <w:szCs w:val="20"/>
                <w:lang w:val="en-US"/>
              </w:rPr>
              <w:t xml:space="preserve">nformational </w:t>
            </w:r>
            <w:r>
              <w:rPr>
                <w:rFonts w:ascii="Times New Roman" w:eastAsiaTheme="minorEastAsia" w:hAnsi="Times New Roman" w:cs="Times New Roman"/>
                <w:bCs/>
                <w:color w:val="000000" w:themeColor="text1"/>
                <w:sz w:val="20"/>
                <w:szCs w:val="20"/>
                <w:lang w:val="en-US"/>
              </w:rPr>
              <w:t>ma</w:t>
            </w:r>
            <w:r w:rsidRPr="004607AF">
              <w:rPr>
                <w:rFonts w:ascii="Times New Roman" w:eastAsiaTheme="minorEastAsia" w:hAnsi="Times New Roman" w:cs="Times New Roman"/>
                <w:bCs/>
                <w:color w:val="000000" w:themeColor="text1"/>
                <w:sz w:val="20"/>
                <w:szCs w:val="20"/>
                <w:lang w:val="en-US"/>
              </w:rPr>
              <w:t>terials</w:t>
            </w:r>
          </w:p>
          <w:p w14:paraId="18EBBBB7" w14:textId="58B4905B"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88382D">
              <w:rPr>
                <w:rFonts w:ascii="Times New Roman" w:eastAsiaTheme="minorEastAsia" w:hAnsi="Times New Roman" w:cs="Times New Roman"/>
                <w:bCs/>
                <w:color w:val="000000" w:themeColor="text1"/>
                <w:sz w:val="20"/>
                <w:szCs w:val="20"/>
                <w:lang w:val="en-US"/>
              </w:rPr>
              <w:t xml:space="preserve">Translated </w:t>
            </w:r>
            <w:r>
              <w:rPr>
                <w:rFonts w:ascii="Times New Roman" w:eastAsiaTheme="minorEastAsia" w:hAnsi="Times New Roman" w:cs="Times New Roman"/>
                <w:bCs/>
                <w:color w:val="000000" w:themeColor="text1"/>
                <w:sz w:val="20"/>
                <w:szCs w:val="20"/>
                <w:lang w:val="en-US"/>
              </w:rPr>
              <w:t>b</w:t>
            </w:r>
            <w:r w:rsidRPr="0088382D">
              <w:rPr>
                <w:rFonts w:ascii="Times New Roman" w:eastAsiaTheme="minorEastAsia" w:hAnsi="Times New Roman" w:cs="Times New Roman"/>
                <w:bCs/>
                <w:color w:val="000000" w:themeColor="text1"/>
                <w:sz w:val="20"/>
                <w:szCs w:val="20"/>
                <w:lang w:val="en-US"/>
              </w:rPr>
              <w:t xml:space="preserve">rochures, </w:t>
            </w:r>
            <w:r>
              <w:rPr>
                <w:rFonts w:ascii="Times New Roman" w:eastAsiaTheme="minorEastAsia" w:hAnsi="Times New Roman" w:cs="Times New Roman"/>
                <w:bCs/>
                <w:color w:val="000000" w:themeColor="text1"/>
                <w:sz w:val="20"/>
                <w:szCs w:val="20"/>
                <w:lang w:val="en-US"/>
              </w:rPr>
              <w:t>p</w:t>
            </w:r>
            <w:r w:rsidRPr="0088382D">
              <w:rPr>
                <w:rFonts w:ascii="Times New Roman" w:eastAsiaTheme="minorEastAsia" w:hAnsi="Times New Roman" w:cs="Times New Roman"/>
                <w:bCs/>
                <w:color w:val="000000" w:themeColor="text1"/>
                <w:sz w:val="20"/>
                <w:szCs w:val="20"/>
                <w:lang w:val="en-US"/>
              </w:rPr>
              <w:t xml:space="preserve">rotocols, and </w:t>
            </w:r>
            <w:r>
              <w:rPr>
                <w:rFonts w:ascii="Times New Roman" w:eastAsiaTheme="minorEastAsia" w:hAnsi="Times New Roman" w:cs="Times New Roman"/>
                <w:bCs/>
                <w:color w:val="000000" w:themeColor="text1"/>
                <w:sz w:val="20"/>
                <w:szCs w:val="20"/>
                <w:lang w:val="en-US"/>
              </w:rPr>
              <w:t>i</w:t>
            </w:r>
            <w:r w:rsidRPr="0088382D">
              <w:rPr>
                <w:rFonts w:ascii="Times New Roman" w:eastAsiaTheme="minorEastAsia" w:hAnsi="Times New Roman" w:cs="Times New Roman"/>
                <w:bCs/>
                <w:color w:val="000000" w:themeColor="text1"/>
                <w:sz w:val="20"/>
                <w:szCs w:val="20"/>
                <w:lang w:val="en-US"/>
              </w:rPr>
              <w:t xml:space="preserve">nformational </w:t>
            </w:r>
            <w:r>
              <w:rPr>
                <w:rFonts w:ascii="Times New Roman" w:eastAsiaTheme="minorEastAsia" w:hAnsi="Times New Roman" w:cs="Times New Roman"/>
                <w:bCs/>
                <w:color w:val="000000" w:themeColor="text1"/>
                <w:sz w:val="20"/>
                <w:szCs w:val="20"/>
                <w:lang w:val="en-US"/>
              </w:rPr>
              <w:t>s</w:t>
            </w:r>
            <w:r w:rsidRPr="0088382D">
              <w:rPr>
                <w:rFonts w:ascii="Times New Roman" w:eastAsiaTheme="minorEastAsia" w:hAnsi="Times New Roman" w:cs="Times New Roman"/>
                <w:bCs/>
                <w:color w:val="000000" w:themeColor="text1"/>
                <w:sz w:val="20"/>
                <w:szCs w:val="20"/>
                <w:lang w:val="en-US"/>
              </w:rPr>
              <w:t>igns</w:t>
            </w:r>
          </w:p>
        </w:tc>
      </w:tr>
      <w:tr w:rsidR="002D72DE" w:rsidRPr="000C38B5" w14:paraId="057DBB17" w14:textId="77777777" w:rsidTr="002D72DE">
        <w:trPr>
          <w:trHeight w:val="445"/>
        </w:trPr>
        <w:tc>
          <w:tcPr>
            <w:tcW w:w="23040" w:type="dxa"/>
            <w:gridSpan w:val="8"/>
            <w:shd w:val="clear" w:color="auto" w:fill="D5DCE4" w:themeFill="text2" w:themeFillTint="33"/>
            <w:vAlign w:val="center"/>
          </w:tcPr>
          <w:p w14:paraId="729B9554" w14:textId="69234F76" w:rsidR="002D72DE" w:rsidRPr="000C38B5" w:rsidRDefault="002D72DE" w:rsidP="00D65564">
            <w:pPr>
              <w:rPr>
                <w:rFonts w:ascii="Times New Roman" w:eastAsiaTheme="minorEastAsia" w:hAnsi="Times New Roman" w:cs="Times New Roman"/>
                <w:b/>
                <w:bCs/>
                <w:color w:val="000000" w:themeColor="text1"/>
                <w:sz w:val="20"/>
                <w:szCs w:val="20"/>
              </w:rPr>
            </w:pPr>
            <w:r w:rsidRPr="000C38B5">
              <w:rPr>
                <w:rFonts w:ascii="Times New Roman" w:eastAsiaTheme="minorEastAsia" w:hAnsi="Times New Roman" w:cs="Times New Roman"/>
                <w:b/>
                <w:bCs/>
                <w:color w:val="000000" w:themeColor="text1"/>
                <w:sz w:val="20"/>
                <w:szCs w:val="20"/>
                <w:lang w:val="en-US"/>
              </w:rPr>
              <w:t xml:space="preserve">Strategy </w:t>
            </w:r>
            <w:r w:rsidRPr="008D1E9D">
              <w:rPr>
                <w:rFonts w:ascii="Times New Roman" w:eastAsiaTheme="minorEastAsia" w:hAnsi="Times New Roman" w:cs="Times New Roman"/>
                <w:b/>
                <w:bCs/>
                <w:color w:val="000000" w:themeColor="text1"/>
                <w:sz w:val="20"/>
                <w:szCs w:val="20"/>
                <w:lang w:val="en-US"/>
              </w:rPr>
              <w:t>7: To Monitor and Evaluate SEA/SH</w:t>
            </w:r>
          </w:p>
        </w:tc>
      </w:tr>
      <w:tr w:rsidR="002D72DE" w:rsidRPr="000C38B5" w14:paraId="15889BF5" w14:textId="77777777" w:rsidTr="002D72DE">
        <w:trPr>
          <w:trHeight w:val="978"/>
        </w:trPr>
        <w:tc>
          <w:tcPr>
            <w:tcW w:w="2970" w:type="dxa"/>
            <w:vMerge w:val="restart"/>
            <w:shd w:val="clear" w:color="auto" w:fill="F2F2F2" w:themeFill="background1" w:themeFillShade="F2"/>
            <w:vAlign w:val="center"/>
          </w:tcPr>
          <w:p w14:paraId="00AFFF25" w14:textId="51C8E5FA" w:rsidR="002D72DE" w:rsidRPr="000C38B5" w:rsidRDefault="002D72DE" w:rsidP="00F7791D">
            <w:pPr>
              <w:jc w:val="center"/>
              <w:rPr>
                <w:rFonts w:ascii="Times New Roman" w:eastAsiaTheme="minorEastAsia" w:hAnsi="Times New Roman" w:cs="Times New Roman"/>
                <w:b/>
                <w:bCs/>
                <w:color w:val="000000" w:themeColor="text1"/>
                <w:sz w:val="20"/>
                <w:szCs w:val="20"/>
                <w:lang w:val="en-US"/>
              </w:rPr>
            </w:pPr>
            <w:r>
              <w:rPr>
                <w:rFonts w:ascii="Times New Roman" w:eastAsiaTheme="minorEastAsia" w:hAnsi="Times New Roman" w:cs="Times New Roman"/>
                <w:b/>
                <w:bCs/>
                <w:color w:val="000000" w:themeColor="text1"/>
                <w:sz w:val="20"/>
                <w:szCs w:val="20"/>
                <w:lang w:val="en-US"/>
              </w:rPr>
              <w:t xml:space="preserve">(19) </w:t>
            </w:r>
            <w:r w:rsidRPr="00547B8E">
              <w:rPr>
                <w:rFonts w:ascii="Times New Roman" w:eastAsiaTheme="minorEastAsia" w:hAnsi="Times New Roman" w:cs="Times New Roman"/>
                <w:b/>
                <w:bCs/>
                <w:color w:val="000000" w:themeColor="text1"/>
                <w:sz w:val="20"/>
                <w:szCs w:val="20"/>
                <w:lang w:val="en-US"/>
              </w:rPr>
              <w:t>Not including SEA/SH in project monitoring processes</w:t>
            </w:r>
          </w:p>
        </w:tc>
        <w:tc>
          <w:tcPr>
            <w:tcW w:w="1800" w:type="dxa"/>
            <w:vAlign w:val="center"/>
          </w:tcPr>
          <w:p w14:paraId="40546050" w14:textId="439DF5DF"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Monitor and evaluate SEA/SH prevention and response activities throughout the project cycle</w:t>
            </w:r>
          </w:p>
        </w:tc>
        <w:tc>
          <w:tcPr>
            <w:tcW w:w="4140" w:type="dxa"/>
            <w:vAlign w:val="center"/>
          </w:tcPr>
          <w:p w14:paraId="04B2F881" w14:textId="3F5559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Collecting all data within the scope of the project disaggregated by gender.</w:t>
            </w:r>
          </w:p>
        </w:tc>
        <w:tc>
          <w:tcPr>
            <w:tcW w:w="1530" w:type="dxa"/>
            <w:vAlign w:val="center"/>
          </w:tcPr>
          <w:p w14:paraId="78CA91A9" w14:textId="6982D30F" w:rsidR="002D72DE" w:rsidRPr="000C38B5" w:rsidRDefault="00581558"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p w14:paraId="637A0035" w14:textId="2350CD97"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Consultant(s)</w:t>
            </w:r>
          </w:p>
          <w:p w14:paraId="77AC0AED" w14:textId="0DC2741D"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7FFFAF08" w14:textId="49FA780C"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Continuous, with periodic reviews,</w:t>
            </w:r>
            <w:r>
              <w:rPr>
                <w:rFonts w:ascii="Times New Roman" w:eastAsiaTheme="minorEastAsia" w:hAnsi="Times New Roman" w:cs="Times New Roman"/>
                <w:color w:val="000000" w:themeColor="text1"/>
                <w:sz w:val="20"/>
                <w:szCs w:val="20"/>
                <w:lang w:val="en-US"/>
              </w:rPr>
              <w:t xml:space="preserve"> </w:t>
            </w:r>
            <w:r w:rsidRPr="000C38B5">
              <w:rPr>
                <w:rFonts w:ascii="Times New Roman" w:eastAsiaTheme="minorEastAsia" w:hAnsi="Times New Roman" w:cs="Times New Roman"/>
                <w:color w:val="000000" w:themeColor="text1"/>
                <w:sz w:val="20"/>
                <w:szCs w:val="20"/>
                <w:lang w:val="en-US"/>
              </w:rPr>
              <w:t>on a six-monthly basis</w:t>
            </w:r>
          </w:p>
        </w:tc>
        <w:tc>
          <w:tcPr>
            <w:tcW w:w="4140" w:type="dxa"/>
            <w:vAlign w:val="center"/>
          </w:tcPr>
          <w:p w14:paraId="55065D47" w14:textId="25BB22B7"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Completion status of the data collection (Y/N)</w:t>
            </w:r>
          </w:p>
          <w:p w14:paraId="3F6DAA7E" w14:textId="434A07C9"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Schedule and frequency of the data collection</w:t>
            </w:r>
          </w:p>
          <w:p w14:paraId="54B6D8D1" w14:textId="2E08008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Number of site visits conducted </w:t>
            </w:r>
          </w:p>
          <w:p w14:paraId="5E1B44CC" w14:textId="39027A36" w:rsidR="002D72DE" w:rsidRPr="000C38B5" w:rsidRDefault="002D72DE" w:rsidP="00D65564">
            <w:pPr>
              <w:pStyle w:val="ListeParagraf"/>
              <w:numPr>
                <w:ilvl w:val="0"/>
                <w:numId w:val="2"/>
              </w:numPr>
              <w:ind w:left="163" w:hanging="163"/>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Number of project sites/units that have submitted their raw SEA/SH activity logs to the Gender Specialist on time.</w:t>
            </w:r>
          </w:p>
        </w:tc>
        <w:tc>
          <w:tcPr>
            <w:tcW w:w="2160" w:type="dxa"/>
            <w:vAlign w:val="center"/>
          </w:tcPr>
          <w:p w14:paraId="1021A68A" w14:textId="77777777"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AYGM PIU Social Specialist</w:t>
            </w:r>
          </w:p>
          <w:p w14:paraId="572B40B1" w14:textId="7AD2F1B0" w:rsidR="002D72DE" w:rsidRPr="000C38B5" w:rsidRDefault="00581558"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Pr>
                <w:rFonts w:ascii="Times New Roman" w:eastAsiaTheme="minorEastAsia" w:hAnsi="Times New Roman" w:cs="Times New Roman"/>
                <w:bCs/>
                <w:color w:val="000000" w:themeColor="text1"/>
                <w:sz w:val="20"/>
                <w:szCs w:val="20"/>
                <w:lang w:val="en-US"/>
              </w:rPr>
              <w:t>PMC</w:t>
            </w:r>
            <w:r w:rsidR="002D72DE" w:rsidRPr="000C38B5">
              <w:rPr>
                <w:rFonts w:ascii="Times New Roman" w:eastAsiaTheme="minorEastAsia" w:hAnsi="Times New Roman" w:cs="Times New Roman"/>
                <w:bCs/>
                <w:color w:val="000000" w:themeColor="text1"/>
                <w:sz w:val="20"/>
                <w:szCs w:val="20"/>
                <w:lang w:val="en-US"/>
              </w:rPr>
              <w:t xml:space="preserve"> Gender Specialist</w:t>
            </w:r>
          </w:p>
        </w:tc>
        <w:tc>
          <w:tcPr>
            <w:tcW w:w="4590" w:type="dxa"/>
            <w:vAlign w:val="center"/>
          </w:tcPr>
          <w:p w14:paraId="315DA66F" w14:textId="145C2901" w:rsidR="002D72DE" w:rsidRPr="000C38B5" w:rsidRDefault="002D72DE" w:rsidP="00D65564">
            <w:pPr>
              <w:pStyle w:val="ListeParagraf"/>
              <w:numPr>
                <w:ilvl w:val="0"/>
                <w:numId w:val="2"/>
              </w:numPr>
              <w:ind w:left="167" w:hanging="180"/>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 xml:space="preserve">Regular E&amp;S Monitoring reports include SEA/SH indicators </w:t>
            </w:r>
          </w:p>
        </w:tc>
      </w:tr>
      <w:tr w:rsidR="002D72DE" w:rsidRPr="000C38B5" w14:paraId="24D4C82F" w14:textId="77777777" w:rsidTr="002D72DE">
        <w:trPr>
          <w:trHeight w:val="526"/>
        </w:trPr>
        <w:tc>
          <w:tcPr>
            <w:tcW w:w="2970" w:type="dxa"/>
            <w:vMerge/>
            <w:vAlign w:val="center"/>
          </w:tcPr>
          <w:p w14:paraId="48D3DAA3" w14:textId="77777777" w:rsidR="002D72DE" w:rsidRPr="000C38B5" w:rsidRDefault="002D72DE">
            <w:pPr>
              <w:rPr>
                <w:rFonts w:ascii="Times New Roman" w:eastAsiaTheme="minorEastAsia" w:hAnsi="Times New Roman" w:cs="Times New Roman"/>
                <w:b/>
                <w:bCs/>
                <w:color w:val="000000" w:themeColor="text1"/>
                <w:sz w:val="20"/>
                <w:szCs w:val="20"/>
                <w:lang w:val="en-US"/>
              </w:rPr>
            </w:pPr>
          </w:p>
        </w:tc>
        <w:tc>
          <w:tcPr>
            <w:tcW w:w="1800" w:type="dxa"/>
            <w:vAlign w:val="center"/>
          </w:tcPr>
          <w:p w14:paraId="44DAE8DC" w14:textId="67F65B10" w:rsidR="002D72DE" w:rsidRPr="000C38B5" w:rsidRDefault="002D72DE" w:rsidP="00D65564">
            <w:pPr>
              <w:rPr>
                <w:rFonts w:ascii="Times New Roman"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Integrate the SEA/SH considerations into the project monitoring framework and regular reporting obligations.</w:t>
            </w:r>
          </w:p>
        </w:tc>
        <w:tc>
          <w:tcPr>
            <w:tcW w:w="4140" w:type="dxa"/>
            <w:vAlign w:val="center"/>
          </w:tcPr>
          <w:p w14:paraId="639AA164" w14:textId="0BDC37A1" w:rsidR="002D72DE" w:rsidRPr="0074789A"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Reviewing the project monitoring indicators and updating it to cover SEA/SH issues.</w:t>
            </w:r>
          </w:p>
        </w:tc>
        <w:tc>
          <w:tcPr>
            <w:tcW w:w="1530" w:type="dxa"/>
            <w:vAlign w:val="center"/>
          </w:tcPr>
          <w:p w14:paraId="7ACAA30C" w14:textId="4C06A237" w:rsidR="002D72DE" w:rsidRPr="000C38B5" w:rsidRDefault="008D393D"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bCs/>
                <w:color w:val="000000" w:themeColor="text1"/>
                <w:sz w:val="20"/>
                <w:szCs w:val="20"/>
                <w:lang w:val="en-US"/>
              </w:rPr>
              <w:t>PIOC</w:t>
            </w:r>
            <w:r w:rsidR="002D72DE" w:rsidRPr="000C38B5">
              <w:rPr>
                <w:rFonts w:ascii="Times New Roman" w:eastAsiaTheme="minorEastAsia" w:hAnsi="Times New Roman" w:cs="Times New Roman"/>
                <w:bCs/>
                <w:color w:val="000000" w:themeColor="text1"/>
                <w:sz w:val="20"/>
                <w:szCs w:val="20"/>
                <w:lang w:val="en-US"/>
              </w:rPr>
              <w:t xml:space="preserve"> Gender</w:t>
            </w:r>
            <w:r>
              <w:rPr>
                <w:rFonts w:ascii="Times New Roman" w:eastAsiaTheme="minorEastAsia" w:hAnsi="Times New Roman" w:cs="Times New Roman"/>
                <w:bCs/>
                <w:color w:val="000000" w:themeColor="text1"/>
                <w:sz w:val="20"/>
                <w:szCs w:val="20"/>
                <w:lang w:val="en-US"/>
              </w:rPr>
              <w:t xml:space="preserve"> and Inclusion</w:t>
            </w:r>
            <w:r w:rsidR="002D72DE" w:rsidRPr="000C38B5">
              <w:rPr>
                <w:rFonts w:ascii="Times New Roman" w:eastAsiaTheme="minorEastAsia" w:hAnsi="Times New Roman" w:cs="Times New Roman"/>
                <w:bCs/>
                <w:color w:val="000000" w:themeColor="text1"/>
                <w:sz w:val="20"/>
                <w:szCs w:val="20"/>
                <w:lang w:val="en-US"/>
              </w:rPr>
              <w:t xml:space="preserve"> Specialist</w:t>
            </w:r>
          </w:p>
          <w:p w14:paraId="50D95299" w14:textId="43C17D73"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bCs/>
                <w:color w:val="000000" w:themeColor="text1"/>
                <w:sz w:val="20"/>
                <w:szCs w:val="20"/>
                <w:lang w:val="en-US"/>
              </w:rPr>
              <w:t>Contractor(s)</w:t>
            </w:r>
          </w:p>
        </w:tc>
        <w:tc>
          <w:tcPr>
            <w:tcW w:w="1710" w:type="dxa"/>
            <w:vAlign w:val="center"/>
          </w:tcPr>
          <w:p w14:paraId="1D241F88" w14:textId="240437B1" w:rsidR="002D72DE" w:rsidRPr="000C38B5" w:rsidRDefault="002D72DE" w:rsidP="00D65564">
            <w:pPr>
              <w:rPr>
                <w:rFonts w:ascii="Times New Roman" w:eastAsiaTheme="minorEastAsia" w:hAnsi="Times New Roman" w:cs="Times New Roman"/>
                <w:bCs/>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 xml:space="preserve">During the Project Life Cycle </w:t>
            </w:r>
          </w:p>
        </w:tc>
        <w:tc>
          <w:tcPr>
            <w:tcW w:w="4140" w:type="dxa"/>
            <w:vAlign w:val="center"/>
          </w:tcPr>
          <w:p w14:paraId="574DE505" w14:textId="3A8EA603"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Number of SEA/SH indicators added to the monitoring system</w:t>
            </w:r>
          </w:p>
          <w:p w14:paraId="3DD7D4EA" w14:textId="0D839ADB"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Number of SEA/SH indicators with data collected</w:t>
            </w:r>
          </w:p>
          <w:p w14:paraId="10DC9790" w14:textId="67720830"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The number of periodic monitoring reports that</w:t>
            </w:r>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have</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successfully</w:t>
            </w:r>
            <w:proofErr w:type="spellEnd"/>
            <w:r w:rsidRPr="000C38B5">
              <w:rPr>
                <w:rFonts w:ascii="Times New Roman" w:eastAsiaTheme="minorEastAsia" w:hAnsi="Times New Roman" w:cs="Times New Roman"/>
                <w:color w:val="000000" w:themeColor="text1"/>
                <w:sz w:val="20"/>
                <w:szCs w:val="20"/>
              </w:rPr>
              <w:t xml:space="preserve"> </w:t>
            </w:r>
            <w:proofErr w:type="spellStart"/>
            <w:r w:rsidRPr="000C38B5">
              <w:rPr>
                <w:rFonts w:ascii="Times New Roman" w:eastAsiaTheme="minorEastAsia" w:hAnsi="Times New Roman" w:cs="Times New Roman"/>
                <w:color w:val="000000" w:themeColor="text1"/>
                <w:sz w:val="20"/>
                <w:szCs w:val="20"/>
              </w:rPr>
              <w:t>incorporated</w:t>
            </w:r>
            <w:proofErr w:type="spellEnd"/>
            <w:r w:rsidRPr="000C38B5">
              <w:rPr>
                <w:rFonts w:ascii="Times New Roman" w:eastAsiaTheme="minorEastAsia" w:hAnsi="Times New Roman" w:cs="Times New Roman"/>
                <w:color w:val="000000" w:themeColor="text1"/>
                <w:sz w:val="20"/>
                <w:szCs w:val="20"/>
              </w:rPr>
              <w:t xml:space="preserve"> SEA/SH </w:t>
            </w:r>
            <w:proofErr w:type="spellStart"/>
            <w:r w:rsidRPr="000C38B5">
              <w:rPr>
                <w:rFonts w:ascii="Times New Roman" w:eastAsiaTheme="minorEastAsia" w:hAnsi="Times New Roman" w:cs="Times New Roman"/>
                <w:color w:val="000000" w:themeColor="text1"/>
                <w:sz w:val="20"/>
                <w:szCs w:val="20"/>
              </w:rPr>
              <w:t>considerations</w:t>
            </w:r>
            <w:proofErr w:type="spellEnd"/>
            <w:r w:rsidRPr="000C38B5">
              <w:rPr>
                <w:rFonts w:ascii="Times New Roman" w:eastAsiaTheme="minorEastAsia" w:hAnsi="Times New Roman" w:cs="Times New Roman"/>
                <w:color w:val="000000" w:themeColor="text1"/>
                <w:sz w:val="20"/>
                <w:szCs w:val="20"/>
              </w:rPr>
              <w:t>.</w:t>
            </w:r>
            <w:r w:rsidRPr="000C38B5">
              <w:rPr>
                <w:rFonts w:ascii="Times New Roman" w:eastAsiaTheme="minorEastAsia" w:hAnsi="Times New Roman" w:cs="Times New Roman"/>
                <w:color w:val="000000" w:themeColor="text1"/>
                <w:sz w:val="20"/>
                <w:szCs w:val="20"/>
                <w:lang w:val="en-US"/>
              </w:rPr>
              <w:t xml:space="preserve"> </w:t>
            </w:r>
          </w:p>
        </w:tc>
        <w:tc>
          <w:tcPr>
            <w:tcW w:w="2160" w:type="dxa"/>
            <w:vAlign w:val="center"/>
          </w:tcPr>
          <w:p w14:paraId="0992B0C7" w14:textId="77777777" w:rsidR="002D72DE" w:rsidRPr="000C38B5" w:rsidRDefault="002D72DE"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AYGM PIU Social Specialist</w:t>
            </w:r>
          </w:p>
          <w:p w14:paraId="79AF3405" w14:textId="4C3E7695" w:rsidR="002D72DE" w:rsidRPr="000C38B5" w:rsidRDefault="0055657F" w:rsidP="00D65564">
            <w:pPr>
              <w:pStyle w:val="ListeParagraf"/>
              <w:numPr>
                <w:ilvl w:val="0"/>
                <w:numId w:val="2"/>
              </w:numPr>
              <w:ind w:left="163" w:hanging="180"/>
              <w:rPr>
                <w:rFonts w:ascii="Times New Roman" w:eastAsiaTheme="minorEastAsia" w:hAnsi="Times New Roman" w:cs="Times New Roman"/>
                <w:color w:val="000000" w:themeColor="text1"/>
                <w:sz w:val="20"/>
                <w:szCs w:val="20"/>
                <w:lang w:val="en-US"/>
              </w:rPr>
            </w:pPr>
            <w:r>
              <w:rPr>
                <w:rFonts w:ascii="Times New Roman" w:eastAsiaTheme="minorEastAsia" w:hAnsi="Times New Roman" w:cs="Times New Roman"/>
                <w:color w:val="000000" w:themeColor="text1"/>
                <w:sz w:val="20"/>
                <w:szCs w:val="20"/>
                <w:lang w:val="en-US"/>
              </w:rPr>
              <w:t>PMC</w:t>
            </w:r>
            <w:r w:rsidR="002D72DE" w:rsidRPr="000C38B5">
              <w:rPr>
                <w:rFonts w:ascii="Times New Roman" w:eastAsiaTheme="minorEastAsia" w:hAnsi="Times New Roman" w:cs="Times New Roman"/>
                <w:color w:val="000000" w:themeColor="text1"/>
                <w:sz w:val="20"/>
                <w:szCs w:val="20"/>
                <w:lang w:val="en-US"/>
              </w:rPr>
              <w:t xml:space="preserve"> Gender Specialist</w:t>
            </w:r>
          </w:p>
        </w:tc>
        <w:tc>
          <w:tcPr>
            <w:tcW w:w="4590" w:type="dxa"/>
            <w:vAlign w:val="center"/>
          </w:tcPr>
          <w:p w14:paraId="516B934F" w14:textId="41A6E20C" w:rsidR="002D72DE" w:rsidRPr="000C38B5" w:rsidRDefault="002D72DE" w:rsidP="00D65564">
            <w:pPr>
              <w:pStyle w:val="ListeParagraf"/>
              <w:numPr>
                <w:ilvl w:val="0"/>
                <w:numId w:val="2"/>
              </w:numPr>
              <w:ind w:left="167" w:hanging="180"/>
              <w:rPr>
                <w:rFonts w:ascii="Times New Roman" w:eastAsiaTheme="minorEastAsia" w:hAnsi="Times New Roman" w:cs="Times New Roman"/>
                <w:color w:val="000000" w:themeColor="text1"/>
                <w:sz w:val="20"/>
                <w:szCs w:val="20"/>
                <w:lang w:val="en-US"/>
              </w:rPr>
            </w:pPr>
            <w:r w:rsidRPr="000C38B5">
              <w:rPr>
                <w:rFonts w:ascii="Times New Roman" w:eastAsiaTheme="minorEastAsia" w:hAnsi="Times New Roman" w:cs="Times New Roman"/>
                <w:color w:val="000000" w:themeColor="text1"/>
                <w:sz w:val="20"/>
                <w:szCs w:val="20"/>
                <w:lang w:val="en-US"/>
              </w:rPr>
              <w:t>Project’s progress reports including SEA/HS aspects</w:t>
            </w:r>
          </w:p>
        </w:tc>
      </w:tr>
    </w:tbl>
    <w:p w14:paraId="5D9359C3" w14:textId="77777777" w:rsidR="009F3559" w:rsidRDefault="009F3559" w:rsidP="00986927">
      <w:pPr>
        <w:rPr>
          <w:rFonts w:ascii="Times New Roman" w:hAnsi="Times New Roman" w:cs="Times New Roman"/>
          <w:sz w:val="18"/>
          <w:szCs w:val="18"/>
        </w:rPr>
      </w:pPr>
      <w:bookmarkStart w:id="9" w:name="_heading=h.1t3h5sf" w:colFirst="0" w:colLast="0"/>
      <w:bookmarkStart w:id="10" w:name="_heading=h.4d34og8" w:colFirst="0" w:colLast="0"/>
      <w:bookmarkStart w:id="11" w:name="_heading=h.2s8eyo1" w:colFirst="0" w:colLast="0"/>
      <w:bookmarkStart w:id="12" w:name="_heading=h.17dp8vu" w:colFirst="0" w:colLast="0"/>
      <w:bookmarkStart w:id="13" w:name="_heading=h.3rdcrjn" w:colFirst="0" w:colLast="0"/>
      <w:bookmarkStart w:id="14" w:name="_heading=h.26in1rg" w:colFirst="0" w:colLast="0"/>
      <w:bookmarkStart w:id="15" w:name="_heading=h.lnxbz9" w:colFirst="0" w:colLast="0"/>
      <w:bookmarkStart w:id="16" w:name="_heading=h.35nkun2" w:colFirst="0" w:colLast="0"/>
      <w:bookmarkStart w:id="17" w:name="_heading=h.1ksv4uv" w:colFirst="0" w:colLast="0"/>
      <w:bookmarkStart w:id="18" w:name="_heading=h.44sinio" w:colFirst="0" w:colLast="0"/>
      <w:bookmarkStart w:id="19" w:name="_heading=h.2jxsxqh" w:colFirst="0" w:colLast="0"/>
      <w:bookmarkStart w:id="20" w:name="_heading=h.z337ya" w:colFirst="0" w:colLast="0"/>
      <w:bookmarkStart w:id="21" w:name="_heading=h.3j2qqm3" w:colFirst="0" w:colLast="0"/>
      <w:bookmarkEnd w:id="5"/>
      <w:bookmarkEnd w:id="9"/>
      <w:bookmarkEnd w:id="10"/>
      <w:bookmarkEnd w:id="11"/>
      <w:bookmarkEnd w:id="12"/>
      <w:bookmarkEnd w:id="13"/>
      <w:bookmarkEnd w:id="14"/>
      <w:bookmarkEnd w:id="15"/>
      <w:bookmarkEnd w:id="16"/>
      <w:bookmarkEnd w:id="17"/>
      <w:bookmarkEnd w:id="18"/>
      <w:bookmarkEnd w:id="19"/>
      <w:bookmarkEnd w:id="20"/>
      <w:bookmarkEnd w:id="21"/>
    </w:p>
    <w:p w14:paraId="51BF92AE" w14:textId="77777777" w:rsidR="009F3559" w:rsidRPr="00FA7A40" w:rsidRDefault="009F3559" w:rsidP="00986927">
      <w:pPr>
        <w:rPr>
          <w:rFonts w:ascii="Times New Roman" w:hAnsi="Times New Roman" w:cs="Times New Roman"/>
          <w:sz w:val="18"/>
          <w:szCs w:val="18"/>
        </w:rPr>
      </w:pPr>
    </w:p>
    <w:sectPr w:rsidR="009F3559" w:rsidRPr="00FA7A40" w:rsidSect="000C38B5">
      <w:headerReference w:type="default" r:id="rId13"/>
      <w:footerReference w:type="even" r:id="rId14"/>
      <w:footerReference w:type="default" r:id="rId15"/>
      <w:headerReference w:type="first" r:id="rId16"/>
      <w:footerReference w:type="first" r:id="rId17"/>
      <w:pgSz w:w="23811" w:h="16838" w:orient="landscape" w:code="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Hazal Babur" w:date="2026-04-09T17:37:00Z" w:initials="HB">
    <w:p w14:paraId="0B11F6CF" w14:textId="6EE8A7BD" w:rsidR="0055657F" w:rsidRPr="00AF750D" w:rsidRDefault="0055657F" w:rsidP="00AF750D">
      <w:pPr>
        <w:rPr>
          <w:rFonts w:ascii="Times New Roman" w:eastAsia="Times New Roman" w:hAnsi="Times New Roman" w:cs="Times New Roman"/>
          <w:lang w:eastAsia="tr-TR"/>
        </w:rPr>
      </w:pPr>
      <w:r>
        <w:rPr>
          <w:rStyle w:val="AklamaBavurusu"/>
        </w:rPr>
        <w:annotationRef/>
      </w:r>
      <w:proofErr w:type="spellStart"/>
      <w:r>
        <w:t>Workers</w:t>
      </w:r>
      <w:proofErr w:type="spellEnd"/>
      <w:r>
        <w:t xml:space="preserve"> </w:t>
      </w:r>
      <w:proofErr w:type="spellStart"/>
      <w:r>
        <w:t>number</w:t>
      </w:r>
      <w:proofErr w:type="spellEnd"/>
      <w:r>
        <w:t xml:space="preserve"> </w:t>
      </w:r>
      <w:proofErr w:type="spellStart"/>
      <w:r>
        <w:t>taken</w:t>
      </w:r>
      <w:proofErr w:type="spellEnd"/>
      <w:r>
        <w:t xml:space="preserve"> </w:t>
      </w:r>
      <w:proofErr w:type="spellStart"/>
      <w:r>
        <w:t>from</w:t>
      </w:r>
      <w:proofErr w:type="spellEnd"/>
      <w:r>
        <w:t xml:space="preserve"> LMP p.1. </w:t>
      </w:r>
      <w:r w:rsidRPr="00AF750D">
        <w:rPr>
          <w:rFonts w:ascii="Times New Roman" w:eastAsia="Times New Roman" w:hAnsi="Symbol" w:cs="Times New Roman"/>
          <w:lang w:eastAsia="tr-TR"/>
        </w:rPr>
        <w:t></w:t>
      </w:r>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lang w:eastAsia="tr-TR"/>
        </w:rPr>
        <w:t xml:space="preserve">Direct </w:t>
      </w:r>
      <w:proofErr w:type="spellStart"/>
      <w:r w:rsidRPr="00AF750D">
        <w:rPr>
          <w:rFonts w:ascii="Times New Roman" w:eastAsia="Times New Roman" w:hAnsi="Times New Roman" w:cs="Times New Roman"/>
          <w:b/>
          <w:bCs/>
          <w:lang w:eastAsia="tr-TR"/>
        </w:rPr>
        <w:t>workers</w:t>
      </w:r>
      <w:proofErr w:type="spellEnd"/>
      <w:r w:rsidRPr="00AF750D">
        <w:rPr>
          <w:rFonts w:ascii="Times New Roman" w:eastAsia="Times New Roman" w:hAnsi="Times New Roman" w:cs="Times New Roman"/>
          <w:b/>
          <w:bCs/>
          <w:lang w:eastAsia="tr-TR"/>
        </w:rPr>
        <w:t xml:space="preserve"> (PIU):</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Approximately</w:t>
      </w:r>
      <w:proofErr w:type="spellEnd"/>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lang w:eastAsia="tr-TR"/>
        </w:rPr>
        <w:t>20–30</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during</w:t>
      </w:r>
      <w:proofErr w:type="spellEnd"/>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construction</w:t>
      </w:r>
      <w:proofErr w:type="spellEnd"/>
      <w:r w:rsidRPr="00AF750D">
        <w:rPr>
          <w:rFonts w:ascii="Times New Roman" w:eastAsia="Times New Roman" w:hAnsi="Times New Roman" w:cs="Times New Roman"/>
          <w:lang w:eastAsia="tr-TR"/>
        </w:rPr>
        <w:t xml:space="preserve"> </w:t>
      </w:r>
      <w:proofErr w:type="spellStart"/>
      <w:proofErr w:type="gramStart"/>
      <w:r w:rsidRPr="00AF750D">
        <w:rPr>
          <w:rFonts w:ascii="Times New Roman" w:eastAsia="Times New Roman" w:hAnsi="Times New Roman" w:cs="Times New Roman"/>
          <w:lang w:eastAsia="tr-TR"/>
        </w:rPr>
        <w:t>and</w:t>
      </w:r>
      <w:proofErr w:type="spellEnd"/>
      <w:r>
        <w:rPr>
          <w:rFonts w:ascii="Times New Roman" w:eastAsia="Times New Roman" w:hAnsi="Times New Roman" w:cs="Times New Roman"/>
          <w:lang w:eastAsia="tr-TR"/>
        </w:rPr>
        <w:t xml:space="preserve"> </w:t>
      </w:r>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highlight w:val="yellow"/>
          <w:lang w:eastAsia="tr-TR"/>
        </w:rPr>
        <w:t>15</w:t>
      </w:r>
      <w:proofErr w:type="gramEnd"/>
      <w:r w:rsidRPr="00AF750D">
        <w:rPr>
          <w:rFonts w:ascii="Times New Roman" w:eastAsia="Times New Roman" w:hAnsi="Times New Roman" w:cs="Times New Roman"/>
          <w:b/>
          <w:bCs/>
          <w:highlight w:val="yellow"/>
          <w:lang w:eastAsia="tr-TR"/>
        </w:rPr>
        <w:t>–20</w:t>
      </w:r>
      <w:r w:rsidRPr="00AF750D">
        <w:rPr>
          <w:rFonts w:ascii="Times New Roman" w:eastAsia="Times New Roman" w:hAnsi="Times New Roman" w:cs="Times New Roman"/>
          <w:highlight w:val="yellow"/>
          <w:lang w:eastAsia="tr-TR"/>
        </w:rPr>
        <w:t xml:space="preserve"> </w:t>
      </w:r>
      <w:proofErr w:type="spellStart"/>
      <w:r w:rsidRPr="00AF750D">
        <w:rPr>
          <w:rFonts w:ascii="Times New Roman" w:eastAsia="Times New Roman" w:hAnsi="Times New Roman" w:cs="Times New Roman"/>
          <w:highlight w:val="yellow"/>
          <w:lang w:eastAsia="tr-TR"/>
        </w:rPr>
        <w:t>during</w:t>
      </w:r>
      <w:proofErr w:type="spellEnd"/>
      <w:r w:rsidRPr="00AF750D">
        <w:rPr>
          <w:rFonts w:ascii="Times New Roman" w:eastAsia="Times New Roman" w:hAnsi="Times New Roman" w:cs="Times New Roman"/>
          <w:highlight w:val="yellow"/>
          <w:lang w:eastAsia="tr-TR"/>
        </w:rPr>
        <w:t xml:space="preserve"> </w:t>
      </w:r>
      <w:proofErr w:type="spellStart"/>
      <w:r w:rsidRPr="00AF750D">
        <w:rPr>
          <w:rFonts w:ascii="Times New Roman" w:eastAsia="Times New Roman" w:hAnsi="Times New Roman" w:cs="Times New Roman"/>
          <w:highlight w:val="yellow"/>
          <w:lang w:eastAsia="tr-TR"/>
        </w:rPr>
        <w:t>operation</w:t>
      </w:r>
      <w:proofErr w:type="spellEnd"/>
      <w:r w:rsidRPr="00AF750D">
        <w:rPr>
          <w:rFonts w:ascii="Times New Roman" w:eastAsia="Times New Roman" w:hAnsi="Times New Roman" w:cs="Times New Roman"/>
          <w:lang w:eastAsia="tr-TR"/>
        </w:rPr>
        <w:t xml:space="preserve">. </w:t>
      </w:r>
    </w:p>
    <w:p w14:paraId="4B362B34" w14:textId="77777777" w:rsidR="0055657F" w:rsidRPr="00AF750D" w:rsidRDefault="0055657F" w:rsidP="00AF750D">
      <w:pPr>
        <w:rPr>
          <w:rFonts w:ascii="Times New Roman" w:eastAsia="Times New Roman" w:hAnsi="Times New Roman" w:cs="Times New Roman"/>
          <w:lang w:eastAsia="tr-TR"/>
        </w:rPr>
      </w:pPr>
      <w:r w:rsidRPr="00AF750D">
        <w:rPr>
          <w:rFonts w:ascii="Times New Roman" w:eastAsia="Times New Roman" w:hAnsi="Symbol" w:cs="Times New Roman"/>
          <w:lang w:eastAsia="tr-TR"/>
        </w:rPr>
        <w:t></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b/>
          <w:bCs/>
          <w:lang w:eastAsia="tr-TR"/>
        </w:rPr>
        <w:t>Contracted</w:t>
      </w:r>
      <w:proofErr w:type="spellEnd"/>
      <w:r w:rsidRPr="00AF750D">
        <w:rPr>
          <w:rFonts w:ascii="Times New Roman" w:eastAsia="Times New Roman" w:hAnsi="Times New Roman" w:cs="Times New Roman"/>
          <w:b/>
          <w:bCs/>
          <w:lang w:eastAsia="tr-TR"/>
        </w:rPr>
        <w:t xml:space="preserve"> </w:t>
      </w:r>
      <w:proofErr w:type="spellStart"/>
      <w:r w:rsidRPr="00AF750D">
        <w:rPr>
          <w:rFonts w:ascii="Times New Roman" w:eastAsia="Times New Roman" w:hAnsi="Times New Roman" w:cs="Times New Roman"/>
          <w:b/>
          <w:bCs/>
          <w:lang w:eastAsia="tr-TR"/>
        </w:rPr>
        <w:t>workers</w:t>
      </w:r>
      <w:proofErr w:type="spellEnd"/>
      <w:r w:rsidRPr="00AF750D">
        <w:rPr>
          <w:rFonts w:ascii="Times New Roman" w:eastAsia="Times New Roman" w:hAnsi="Times New Roman" w:cs="Times New Roman"/>
          <w:b/>
          <w:bCs/>
          <w:lang w:eastAsia="tr-TR"/>
        </w:rPr>
        <w:t>:</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Approximately</w:t>
      </w:r>
      <w:proofErr w:type="spellEnd"/>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lang w:eastAsia="tr-TR"/>
        </w:rPr>
        <w:t>1,500–2,000</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during</w:t>
      </w:r>
      <w:proofErr w:type="spellEnd"/>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construction</w:t>
      </w:r>
      <w:proofErr w:type="spellEnd"/>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including</w:t>
      </w:r>
      <w:proofErr w:type="spellEnd"/>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lang w:eastAsia="tr-TR"/>
        </w:rPr>
        <w:t xml:space="preserve">25–40 CSC </w:t>
      </w:r>
      <w:proofErr w:type="spellStart"/>
      <w:r w:rsidRPr="00AF750D">
        <w:rPr>
          <w:rFonts w:ascii="Times New Roman" w:eastAsia="Times New Roman" w:hAnsi="Times New Roman" w:cs="Times New Roman"/>
          <w:b/>
          <w:bCs/>
          <w:lang w:eastAsia="tr-TR"/>
        </w:rPr>
        <w:t>staff</w:t>
      </w:r>
      <w:proofErr w:type="spellEnd"/>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and</w:t>
      </w:r>
      <w:proofErr w:type="spellEnd"/>
      <w:r w:rsidRPr="00AF750D">
        <w:rPr>
          <w:rFonts w:ascii="Times New Roman" w:eastAsia="Times New Roman" w:hAnsi="Times New Roman" w:cs="Times New Roman"/>
          <w:lang w:eastAsia="tr-TR"/>
        </w:rPr>
        <w:t xml:space="preserve"> </w:t>
      </w:r>
      <w:r w:rsidRPr="00AF750D">
        <w:rPr>
          <w:rFonts w:ascii="Times New Roman" w:eastAsia="Times New Roman" w:hAnsi="Times New Roman" w:cs="Times New Roman"/>
          <w:b/>
          <w:bCs/>
          <w:lang w:eastAsia="tr-TR"/>
        </w:rPr>
        <w:t>50–75</w:t>
      </w:r>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during</w:t>
      </w:r>
      <w:proofErr w:type="spellEnd"/>
      <w:r w:rsidRPr="00AF750D">
        <w:rPr>
          <w:rFonts w:ascii="Times New Roman" w:eastAsia="Times New Roman" w:hAnsi="Times New Roman" w:cs="Times New Roman"/>
          <w:lang w:eastAsia="tr-TR"/>
        </w:rPr>
        <w:t xml:space="preserve"> </w:t>
      </w:r>
      <w:proofErr w:type="spellStart"/>
      <w:r w:rsidRPr="00AF750D">
        <w:rPr>
          <w:rFonts w:ascii="Times New Roman" w:eastAsia="Times New Roman" w:hAnsi="Times New Roman" w:cs="Times New Roman"/>
          <w:lang w:eastAsia="tr-TR"/>
        </w:rPr>
        <w:t>operation</w:t>
      </w:r>
      <w:proofErr w:type="spellEnd"/>
      <w:r w:rsidRPr="00AF750D">
        <w:rPr>
          <w:rFonts w:ascii="Times New Roman" w:eastAsia="Times New Roman" w:hAnsi="Times New Roman" w:cs="Times New Roman"/>
          <w:lang w:eastAsia="tr-TR"/>
        </w:rPr>
        <w:t xml:space="preserve">. </w:t>
      </w:r>
    </w:p>
    <w:p w14:paraId="4BB778F8" w14:textId="78245915" w:rsidR="0055657F" w:rsidRDefault="0055657F" w:rsidP="00AF750D">
      <w:pPr>
        <w:pStyle w:val="AklamaMetni"/>
      </w:pPr>
      <w:r w:rsidRPr="00AF750D">
        <w:rPr>
          <w:rFonts w:ascii="Times New Roman" w:eastAsia="Times New Roman" w:hAnsi="Symbol" w:cs="Times New Roman"/>
          <w:sz w:val="24"/>
          <w:szCs w:val="24"/>
          <w:lang w:eastAsia="tr-TR"/>
        </w:rPr>
        <w:t></w:t>
      </w:r>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b/>
          <w:bCs/>
          <w:sz w:val="24"/>
          <w:szCs w:val="24"/>
          <w:lang w:eastAsia="tr-TR"/>
        </w:rPr>
        <w:t>Primary</w:t>
      </w:r>
      <w:proofErr w:type="spellEnd"/>
      <w:r w:rsidRPr="00AF750D">
        <w:rPr>
          <w:rFonts w:ascii="Times New Roman" w:eastAsia="Times New Roman" w:hAnsi="Times New Roman" w:cs="Times New Roman"/>
          <w:b/>
          <w:bCs/>
          <w:sz w:val="24"/>
          <w:szCs w:val="24"/>
          <w:lang w:eastAsia="tr-TR"/>
        </w:rPr>
        <w:t xml:space="preserve"> </w:t>
      </w:r>
      <w:proofErr w:type="spellStart"/>
      <w:r w:rsidRPr="00AF750D">
        <w:rPr>
          <w:rFonts w:ascii="Times New Roman" w:eastAsia="Times New Roman" w:hAnsi="Times New Roman" w:cs="Times New Roman"/>
          <w:b/>
          <w:bCs/>
          <w:sz w:val="24"/>
          <w:szCs w:val="24"/>
          <w:lang w:eastAsia="tr-TR"/>
        </w:rPr>
        <w:t>supply</w:t>
      </w:r>
      <w:proofErr w:type="spellEnd"/>
      <w:r w:rsidRPr="00AF750D">
        <w:rPr>
          <w:rFonts w:ascii="Times New Roman" w:eastAsia="Times New Roman" w:hAnsi="Times New Roman" w:cs="Times New Roman"/>
          <w:b/>
          <w:bCs/>
          <w:sz w:val="24"/>
          <w:szCs w:val="24"/>
          <w:lang w:eastAsia="tr-TR"/>
        </w:rPr>
        <w:t xml:space="preserve"> </w:t>
      </w:r>
      <w:proofErr w:type="spellStart"/>
      <w:r w:rsidRPr="00AF750D">
        <w:rPr>
          <w:rFonts w:ascii="Times New Roman" w:eastAsia="Times New Roman" w:hAnsi="Times New Roman" w:cs="Times New Roman"/>
          <w:b/>
          <w:bCs/>
          <w:sz w:val="24"/>
          <w:szCs w:val="24"/>
          <w:lang w:eastAsia="tr-TR"/>
        </w:rPr>
        <w:t>workers</w:t>
      </w:r>
      <w:proofErr w:type="spellEnd"/>
      <w:r w:rsidRPr="00AF750D">
        <w:rPr>
          <w:rFonts w:ascii="Times New Roman" w:eastAsia="Times New Roman" w:hAnsi="Times New Roman" w:cs="Times New Roman"/>
          <w:b/>
          <w:bCs/>
          <w:sz w:val="24"/>
          <w:szCs w:val="24"/>
          <w:lang w:eastAsia="tr-TR"/>
        </w:rPr>
        <w:t>:</w:t>
      </w:r>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Approximately</w:t>
      </w:r>
      <w:proofErr w:type="spellEnd"/>
      <w:r w:rsidRPr="00AF750D">
        <w:rPr>
          <w:rFonts w:ascii="Times New Roman" w:eastAsia="Times New Roman" w:hAnsi="Times New Roman" w:cs="Times New Roman"/>
          <w:sz w:val="24"/>
          <w:szCs w:val="24"/>
          <w:lang w:eastAsia="tr-TR"/>
        </w:rPr>
        <w:t xml:space="preserve"> </w:t>
      </w:r>
      <w:r w:rsidRPr="00AF750D">
        <w:rPr>
          <w:rFonts w:ascii="Times New Roman" w:eastAsia="Times New Roman" w:hAnsi="Times New Roman" w:cs="Times New Roman"/>
          <w:b/>
          <w:bCs/>
          <w:sz w:val="24"/>
          <w:szCs w:val="24"/>
          <w:lang w:eastAsia="tr-TR"/>
        </w:rPr>
        <w:t>250–300</w:t>
      </w:r>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during</w:t>
      </w:r>
      <w:proofErr w:type="spellEnd"/>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construction</w:t>
      </w:r>
      <w:proofErr w:type="spellEnd"/>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and</w:t>
      </w:r>
      <w:proofErr w:type="spellEnd"/>
      <w:r w:rsidRPr="00AF750D">
        <w:rPr>
          <w:rFonts w:ascii="Times New Roman" w:eastAsia="Times New Roman" w:hAnsi="Times New Roman" w:cs="Times New Roman"/>
          <w:sz w:val="24"/>
          <w:szCs w:val="24"/>
          <w:lang w:eastAsia="tr-TR"/>
        </w:rPr>
        <w:t xml:space="preserve"> </w:t>
      </w:r>
      <w:r w:rsidRPr="00AF750D">
        <w:rPr>
          <w:rFonts w:ascii="Times New Roman" w:eastAsia="Times New Roman" w:hAnsi="Times New Roman" w:cs="Times New Roman"/>
          <w:b/>
          <w:bCs/>
          <w:sz w:val="24"/>
          <w:szCs w:val="24"/>
          <w:lang w:eastAsia="tr-TR"/>
        </w:rPr>
        <w:t>25–50</w:t>
      </w:r>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during</w:t>
      </w:r>
      <w:proofErr w:type="spellEnd"/>
      <w:r w:rsidRPr="00AF750D">
        <w:rPr>
          <w:rFonts w:ascii="Times New Roman" w:eastAsia="Times New Roman" w:hAnsi="Times New Roman" w:cs="Times New Roman"/>
          <w:sz w:val="24"/>
          <w:szCs w:val="24"/>
          <w:lang w:eastAsia="tr-TR"/>
        </w:rPr>
        <w:t xml:space="preserve"> </w:t>
      </w:r>
      <w:proofErr w:type="spellStart"/>
      <w:r w:rsidRPr="00AF750D">
        <w:rPr>
          <w:rFonts w:ascii="Times New Roman" w:eastAsia="Times New Roman" w:hAnsi="Times New Roman" w:cs="Times New Roman"/>
          <w:sz w:val="24"/>
          <w:szCs w:val="24"/>
          <w:lang w:eastAsia="tr-TR"/>
        </w:rPr>
        <w:t>operation</w:t>
      </w:r>
      <w:proofErr w:type="spellEnd"/>
    </w:p>
  </w:comment>
  <w:comment w:id="7" w:author="Hazal Babur" w:date="2026-04-09T17:51:00Z" w:initials="HB">
    <w:p w14:paraId="488DCA33" w14:textId="76C64249" w:rsidR="0055657F" w:rsidRDefault="0055657F">
      <w:pPr>
        <w:pStyle w:val="AklamaMetni"/>
      </w:pPr>
      <w:r>
        <w:rPr>
          <w:rStyle w:val="AklamaBavurusu"/>
        </w:rPr>
        <w:annotationRef/>
      </w:r>
      <w:proofErr w:type="spellStart"/>
      <w:r>
        <w:t>Added</w:t>
      </w:r>
      <w:proofErr w:type="spellEnd"/>
      <w:r>
        <w:t xml:space="preserve"> </w:t>
      </w:r>
      <w:proofErr w:type="spellStart"/>
      <w:r>
        <w:t>from</w:t>
      </w:r>
      <w:proofErr w:type="spellEnd"/>
      <w:r>
        <w:t xml:space="preserve"> ESIA p.161 </w:t>
      </w:r>
      <w:proofErr w:type="spellStart"/>
      <w:r>
        <w:t>Vulnerable</w:t>
      </w:r>
      <w:proofErr w:type="spellEnd"/>
      <w:r>
        <w:t xml:space="preserve"> </w:t>
      </w:r>
      <w:proofErr w:type="spellStart"/>
      <w:r>
        <w:t>groups</w:t>
      </w:r>
      <w:proofErr w:type="spellEnd"/>
      <w:r>
        <w:t>/</w:t>
      </w:r>
      <w:proofErr w:type="spellStart"/>
      <w:r>
        <w:t>Non</w:t>
      </w:r>
      <w:proofErr w:type="spellEnd"/>
      <w:r>
        <w:t xml:space="preserve"> </w:t>
      </w:r>
      <w:proofErr w:type="spellStart"/>
      <w:r>
        <w:t>Turkish</w:t>
      </w:r>
      <w:proofErr w:type="spellEnd"/>
      <w:r>
        <w:t xml:space="preserve"> </w:t>
      </w:r>
      <w:proofErr w:type="spellStart"/>
      <w:r>
        <w:t>speakers</w:t>
      </w:r>
      <w:proofErr w:type="spellEnd"/>
      <w:r>
        <w:t>.</w:t>
      </w:r>
    </w:p>
  </w:comment>
  <w:comment w:id="8" w:author="Hazal Babur" w:date="2026-07-01T14:38:00Z" w:initials="HB">
    <w:p w14:paraId="1A2DD557" w14:textId="454936CE" w:rsidR="00581558" w:rsidRDefault="00581558">
      <w:pPr>
        <w:pStyle w:val="AklamaMetni"/>
      </w:pPr>
      <w:r>
        <w:rPr>
          <w:rStyle w:val="AklamaBavurusu"/>
        </w:rPr>
        <w:annotationRef/>
      </w:r>
      <w:r>
        <w:t xml:space="preserve">Budget </w:t>
      </w:r>
      <w:proofErr w:type="spellStart"/>
      <w:r>
        <w:t>will</w:t>
      </w:r>
      <w:proofErr w:type="spellEnd"/>
      <w:r>
        <w:t xml:space="preserve"> ve </w:t>
      </w:r>
      <w:proofErr w:type="spellStart"/>
      <w:r>
        <w:t>established</w:t>
      </w:r>
      <w:proofErr w:type="spellEnd"/>
      <w:r>
        <w:t xml:space="preserve"> </w:t>
      </w:r>
      <w:proofErr w:type="spellStart"/>
      <w:r>
        <w:t>with</w:t>
      </w:r>
      <w:proofErr w:type="spellEnd"/>
      <w:r>
        <w:t xml:space="preserve"> AYGM </w:t>
      </w:r>
      <w:proofErr w:type="spellStart"/>
      <w:r>
        <w:t>finance</w:t>
      </w:r>
      <w:proofErr w:type="spellEnd"/>
      <w:r>
        <w:t xml:space="preserve"> </w:t>
      </w:r>
      <w:proofErr w:type="spellStart"/>
      <w:r>
        <w:t>team</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B778F8" w15:done="0"/>
  <w15:commentEx w15:paraId="488DCA33" w15:done="0"/>
  <w15:commentEx w15:paraId="1A2DD5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8204E5" w16cex:dateUtc="2026-01-2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336A25" w16cid:durableId="1B8204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6990" w14:textId="77777777" w:rsidR="00581A1D" w:rsidRDefault="00581A1D" w:rsidP="00F72E1E">
      <w:r>
        <w:separator/>
      </w:r>
    </w:p>
  </w:endnote>
  <w:endnote w:type="continuationSeparator" w:id="0">
    <w:p w14:paraId="47E4F3DF" w14:textId="77777777" w:rsidR="00581A1D" w:rsidRDefault="00581A1D" w:rsidP="00F7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2305" w14:textId="4AE46083" w:rsidR="0055657F" w:rsidRDefault="0055657F"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1" behindDoc="0" locked="0" layoutInCell="1" allowOverlap="1" wp14:anchorId="3657646C" wp14:editId="6251226F">
              <wp:simplePos x="635" y="635"/>
              <wp:positionH relativeFrom="page">
                <wp:align>right</wp:align>
              </wp:positionH>
              <wp:positionV relativeFrom="page">
                <wp:align>bottom</wp:align>
              </wp:positionV>
              <wp:extent cx="1106805" cy="345440"/>
              <wp:effectExtent l="0" t="0" r="0" b="0"/>
              <wp:wrapNone/>
              <wp:docPr id="1878557086" name="Text Box 2"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34BF8D15" w14:textId="339429C8"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657646C"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" filled="f" stroked="f">
              <v:textbox style="mso-fit-shape-to-text:t" inset="0,0,20pt,15pt">
                <w:txbxContent>
                  <w:p w14:paraId="34BF8D15" w14:textId="339429C8"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p>
  <w:sdt>
    <w:sdtPr>
      <w:rPr>
        <w:rStyle w:val="SayfaNumaras"/>
      </w:rPr>
      <w:id w:val="1345583419"/>
      <w:docPartObj>
        <w:docPartGallery w:val="Page Numbers (Bottom of Page)"/>
        <w:docPartUnique/>
      </w:docPartObj>
    </w:sdtPr>
    <w:sdtContent>
      <w:p w14:paraId="40341A3C" w14:textId="77777777" w:rsidR="0055657F" w:rsidRDefault="0055657F" w:rsidP="002B693E">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2</w:t>
        </w:r>
        <w:r>
          <w:rPr>
            <w:rStyle w:val="SayfaNumaras"/>
          </w:rPr>
          <w:fldChar w:fldCharType="end"/>
        </w:r>
      </w:p>
    </w:sdtContent>
  </w:sdt>
  <w:p w14:paraId="1EDF3C47" w14:textId="77777777" w:rsidR="0055657F" w:rsidRDefault="0055657F" w:rsidP="002B693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E6685" w14:textId="0DC64EB2" w:rsidR="0055657F" w:rsidRDefault="0055657F" w:rsidP="002B693E">
    <w:pPr>
      <w:pStyle w:val="AltBilgi"/>
      <w:framePr w:wrap="none" w:vAnchor="text" w:hAnchor="margin" w:xAlign="right" w:y="1"/>
      <w:rPr>
        <w:rStyle w:val="SayfaNumaras"/>
      </w:rPr>
    </w:pPr>
    <w:r>
      <w:rPr>
        <w:noProof/>
        <w:lang w:eastAsia="tr-TR"/>
      </w:rPr>
      <mc:AlternateContent>
        <mc:Choice Requires="wps">
          <w:drawing>
            <wp:anchor distT="0" distB="0" distL="0" distR="0" simplePos="0" relativeHeight="251658242" behindDoc="0" locked="0" layoutInCell="1" allowOverlap="1" wp14:anchorId="707F9784" wp14:editId="0680232D">
              <wp:simplePos x="635" y="635"/>
              <wp:positionH relativeFrom="page">
                <wp:align>right</wp:align>
              </wp:positionH>
              <wp:positionV relativeFrom="page">
                <wp:align>bottom</wp:align>
              </wp:positionV>
              <wp:extent cx="1106805" cy="345440"/>
              <wp:effectExtent l="0" t="0" r="0" b="0"/>
              <wp:wrapNone/>
              <wp:docPr id="150085282" name="Text Box 3"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A62E241" w14:textId="2E8E96A2"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07F9784"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" filled="f" stroked="f">
              <v:textbox style="mso-fit-shape-to-text:t" inset="0,0,20pt,15pt">
                <w:txbxContent>
                  <w:p w14:paraId="2A62E241" w14:textId="2E8E96A2"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sdt>
      <w:sdtPr>
        <w:rPr>
          <w:rStyle w:val="SayfaNumaras"/>
        </w:rPr>
        <w:id w:val="-166480193"/>
        <w:docPartObj>
          <w:docPartGallery w:val="Page Numbers (Bottom of Page)"/>
          <w:docPartUnique/>
        </w:docPartObj>
      </w:sdtPr>
      <w:sdtContent>
        <w:r>
          <w:rPr>
            <w:rStyle w:val="SayfaNumaras"/>
          </w:rPr>
          <w:fldChar w:fldCharType="begin"/>
        </w:r>
        <w:r>
          <w:rPr>
            <w:rStyle w:val="SayfaNumaras"/>
          </w:rPr>
          <w:instrText xml:space="preserve"> PAGE </w:instrText>
        </w:r>
        <w:r>
          <w:rPr>
            <w:rStyle w:val="SayfaNumaras"/>
          </w:rPr>
          <w:fldChar w:fldCharType="separate"/>
        </w:r>
        <w:r w:rsidR="0026561E">
          <w:rPr>
            <w:rStyle w:val="SayfaNumaras"/>
            <w:noProof/>
          </w:rPr>
          <w:t>7</w:t>
        </w:r>
        <w:r>
          <w:rPr>
            <w:rStyle w:val="SayfaNumaras"/>
          </w:rPr>
          <w:fldChar w:fldCharType="end"/>
        </w:r>
      </w:sdtContent>
    </w:sdt>
  </w:p>
  <w:p w14:paraId="40EFD7CE" w14:textId="77777777" w:rsidR="0055657F" w:rsidRDefault="0055657F" w:rsidP="002B693E">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F2E9C" w14:textId="335B2B0D" w:rsidR="0055657F" w:rsidRDefault="0055657F" w:rsidP="00595C64">
    <w:pPr>
      <w:pStyle w:val="AltBilgi"/>
    </w:pPr>
    <w:r>
      <w:rPr>
        <w:noProof/>
        <w:lang w:eastAsia="tr-TR"/>
      </w:rPr>
      <mc:AlternateContent>
        <mc:Choice Requires="wps">
          <w:drawing>
            <wp:anchor distT="0" distB="0" distL="0" distR="0" simplePos="0" relativeHeight="251658240" behindDoc="0" locked="0" layoutInCell="1" allowOverlap="1" wp14:anchorId="4B8F6544" wp14:editId="5214420E">
              <wp:simplePos x="635" y="635"/>
              <wp:positionH relativeFrom="page">
                <wp:align>right</wp:align>
              </wp:positionH>
              <wp:positionV relativeFrom="page">
                <wp:align>bottom</wp:align>
              </wp:positionV>
              <wp:extent cx="1106805" cy="345440"/>
              <wp:effectExtent l="0" t="0" r="0" b="0"/>
              <wp:wrapNone/>
              <wp:docPr id="377885406" name="Text Box 1" descr="Official Use 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EA88462" w14:textId="11EB6445"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B8F6544"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X4ycB3oCAAC+BAAADgAA&#10;AAAAAAAAAAAAAAAuAgAAZHJzL2Uyb0RvYy54bWxQSwECLQAUAAYACAAAACEAIKLDy9sAAAAEAQAA&#10;DwAAAAAAAAAAAAAAAADUBAAAZHJzL2Rvd25yZXYueG1sUEsFBgAAAAAEAAQA8wAAANwFAAAAAA==&#10;" filled="f" stroked="f">
              <v:textbox style="mso-fit-shape-to-text:t" inset="0,0,20pt,15pt">
                <w:txbxContent>
                  <w:p w14:paraId="2EA88462" w14:textId="11EB6445" w:rsidR="0055657F" w:rsidRPr="00D45B91" w:rsidRDefault="0055657F" w:rsidP="00D45B91">
                    <w:pPr>
                      <w:rPr>
                        <w:rFonts w:ascii="Calibri" w:eastAsia="Calibri" w:hAnsi="Calibri" w:cs="Calibri"/>
                        <w:noProof/>
                        <w:color w:val="000000"/>
                        <w:sz w:val="20"/>
                        <w:szCs w:val="20"/>
                      </w:rPr>
                    </w:pPr>
                    <w:r w:rsidRPr="00D45B91">
                      <w:rPr>
                        <w:rFonts w:ascii="Calibri" w:eastAsia="Calibri" w:hAnsi="Calibri" w:cs="Calibri"/>
                        <w:noProof/>
                        <w:color w:val="000000"/>
                        <w:sz w:val="20"/>
                        <w:szCs w:val="20"/>
                      </w:rPr>
                      <w:t>Official Use Only</w:t>
                    </w:r>
                  </w:p>
                </w:txbxContent>
              </v:textbox>
              <w10:wrap anchorx="page" anchory="page"/>
            </v:shape>
          </w:pict>
        </mc:Fallback>
      </mc:AlternateContent>
    </w:r>
  </w:p>
  <w:p w14:paraId="642B4ADC" w14:textId="77777777" w:rsidR="0055657F" w:rsidRDefault="0055657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37A9" w14:textId="77777777" w:rsidR="00581A1D" w:rsidRDefault="00581A1D" w:rsidP="00F72E1E">
      <w:r>
        <w:separator/>
      </w:r>
    </w:p>
  </w:footnote>
  <w:footnote w:type="continuationSeparator" w:id="0">
    <w:p w14:paraId="4040FD3B" w14:textId="77777777" w:rsidR="00581A1D" w:rsidRDefault="00581A1D" w:rsidP="00F72E1E">
      <w:r>
        <w:continuationSeparator/>
      </w:r>
    </w:p>
  </w:footnote>
  <w:footnote w:id="1">
    <w:p w14:paraId="7999357A" w14:textId="7CF86547" w:rsidR="0055657F" w:rsidRPr="00CE6EDF" w:rsidRDefault="0055657F" w:rsidP="00CE6EDF">
      <w:pPr>
        <w:pStyle w:val="DipnotMetni"/>
        <w:jc w:val="both"/>
        <w:rPr>
          <w:rFonts w:ascii="Times New Roman" w:hAnsi="Times New Roman" w:cs="Times New Roman"/>
        </w:rPr>
      </w:pPr>
      <w:r w:rsidRPr="00CE6EDF">
        <w:rPr>
          <w:rStyle w:val="DipnotBavurusu"/>
          <w:rFonts w:ascii="Times New Roman" w:hAnsi="Times New Roman" w:cs="Times New Roman"/>
          <w:sz w:val="16"/>
          <w:szCs w:val="16"/>
        </w:rPr>
        <w:footnoteRef/>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This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activity</w:t>
      </w:r>
      <w:proofErr w:type="spellEnd"/>
      <w:r w:rsidRPr="00CE6EDF">
        <w:rPr>
          <w:rFonts w:ascii="Times New Roman" w:hAnsi="Times New Roman" w:cs="Times New Roman"/>
          <w:sz w:val="16"/>
          <w:szCs w:val="16"/>
        </w:rPr>
        <w:t xml:space="preserve"> can put </w:t>
      </w:r>
      <w:proofErr w:type="spellStart"/>
      <w:r w:rsidRPr="00CE6EDF">
        <w:rPr>
          <w:rFonts w:ascii="Times New Roman" w:hAnsi="Times New Roman" w:cs="Times New Roman"/>
          <w:sz w:val="16"/>
          <w:szCs w:val="16"/>
        </w:rPr>
        <w:t>women</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girls</w:t>
      </w:r>
      <w:proofErr w:type="spellEnd"/>
      <w:r w:rsidRPr="00CE6EDF">
        <w:rPr>
          <w:rFonts w:ascii="Times New Roman" w:hAnsi="Times New Roman" w:cs="Times New Roman"/>
          <w:sz w:val="16"/>
          <w:szCs w:val="16"/>
        </w:rPr>
        <w:t xml:space="preserve"> at risk, </w:t>
      </w:r>
      <w:proofErr w:type="spellStart"/>
      <w:r w:rsidRPr="00CE6EDF">
        <w:rPr>
          <w:rFonts w:ascii="Times New Roman" w:hAnsi="Times New Roman" w:cs="Times New Roman"/>
          <w:sz w:val="16"/>
          <w:szCs w:val="16"/>
        </w:rPr>
        <w:t>when</w:t>
      </w:r>
      <w:proofErr w:type="spellEnd"/>
      <w:r w:rsidRPr="00CE6EDF">
        <w:rPr>
          <w:rFonts w:ascii="Times New Roman" w:hAnsi="Times New Roman" w:cs="Times New Roman"/>
          <w:sz w:val="16"/>
          <w:szCs w:val="16"/>
        </w:rPr>
        <w:t xml:space="preserve"> not </w:t>
      </w:r>
      <w:proofErr w:type="spellStart"/>
      <w:r w:rsidRPr="00CE6EDF">
        <w:rPr>
          <w:rFonts w:ascii="Times New Roman" w:hAnsi="Times New Roman" w:cs="Times New Roman"/>
          <w:sz w:val="16"/>
          <w:szCs w:val="16"/>
        </w:rPr>
        <w:t>planned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implemented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accordingly</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It</w:t>
      </w:r>
      <w:proofErr w:type="spellEnd"/>
      <w:r w:rsidRPr="00CE6EDF">
        <w:rPr>
          <w:rFonts w:ascii="Times New Roman" w:hAnsi="Times New Roman" w:cs="Times New Roman"/>
          <w:sz w:val="16"/>
          <w:szCs w:val="16"/>
        </w:rPr>
        <w:t xml:space="preserve"> is </w:t>
      </w:r>
      <w:proofErr w:type="spellStart"/>
      <w:r w:rsidRPr="00CE6EDF">
        <w:rPr>
          <w:rFonts w:ascii="Times New Roman" w:hAnsi="Times New Roman" w:cs="Times New Roman"/>
          <w:sz w:val="16"/>
          <w:szCs w:val="16"/>
        </w:rPr>
        <w:t>imperative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consultations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are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prepared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rolled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out</w:t>
      </w:r>
      <w:proofErr w:type="spellEnd"/>
      <w:r w:rsidRPr="00CE6EDF">
        <w:rPr>
          <w:rFonts w:ascii="Times New Roman" w:hAnsi="Times New Roman" w:cs="Times New Roman"/>
          <w:sz w:val="16"/>
          <w:szCs w:val="16"/>
        </w:rPr>
        <w:t xml:space="preserve"> in </w:t>
      </w:r>
      <w:proofErr w:type="spellStart"/>
      <w:r w:rsidRPr="00CE6EDF">
        <w:rPr>
          <w:rFonts w:ascii="Times New Roman" w:hAnsi="Times New Roman" w:cs="Times New Roman"/>
          <w:sz w:val="16"/>
          <w:szCs w:val="16"/>
        </w:rPr>
        <w:t>line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with</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basic</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safeguarding</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measures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enable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referrals</w:t>
      </w:r>
      <w:proofErr w:type="spellEnd"/>
      <w:r w:rsidRPr="00CE6EDF">
        <w:rPr>
          <w:rFonts w:ascii="Times New Roman" w:hAnsi="Times New Roman" w:cs="Times New Roman"/>
          <w:sz w:val="16"/>
          <w:szCs w:val="16"/>
        </w:rPr>
        <w:t xml:space="preserve"> of </w:t>
      </w:r>
      <w:proofErr w:type="spellStart"/>
      <w:r w:rsidRPr="00CE6EDF">
        <w:rPr>
          <w:rFonts w:ascii="Times New Roman" w:hAnsi="Times New Roman" w:cs="Times New Roman"/>
          <w:sz w:val="16"/>
          <w:szCs w:val="16"/>
        </w:rPr>
        <w:t>participants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disclosing</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experiences</w:t>
      </w:r>
      <w:proofErr w:type="spellEnd"/>
      <w:r w:rsidRPr="00CE6EDF">
        <w:rPr>
          <w:rFonts w:ascii="Times New Roman" w:hAnsi="Times New Roman" w:cs="Times New Roman"/>
          <w:sz w:val="16"/>
          <w:szCs w:val="16"/>
        </w:rPr>
        <w:t xml:space="preserve"> of </w:t>
      </w:r>
      <w:r>
        <w:rPr>
          <w:rFonts w:ascii="Times New Roman" w:hAnsi="Times New Roman" w:cs="Times New Roman"/>
          <w:sz w:val="16"/>
          <w:szCs w:val="16"/>
        </w:rPr>
        <w:t>SEA/SH</w:t>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stakeholders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responsible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gramStart"/>
      <w:r w:rsidRPr="00CE6EDF">
        <w:rPr>
          <w:rFonts w:ascii="Times New Roman" w:hAnsi="Times New Roman" w:cs="Times New Roman"/>
          <w:sz w:val="16"/>
          <w:szCs w:val="16"/>
        </w:rPr>
        <w:t>data</w:t>
      </w:r>
      <w:proofErr w:type="gram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collection</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are</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trained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experienced</w:t>
      </w:r>
      <w:proofErr w:type="spellEnd"/>
      <w:r w:rsidRPr="00CE6EDF">
        <w:rPr>
          <w:rFonts w:ascii="Times New Roman" w:hAnsi="Times New Roman" w:cs="Times New Roman"/>
          <w:sz w:val="16"/>
          <w:szCs w:val="16"/>
        </w:rPr>
        <w:t xml:space="preserve"> in </w:t>
      </w:r>
      <w:proofErr w:type="spellStart"/>
      <w:r w:rsidRPr="00CE6EDF">
        <w:rPr>
          <w:rFonts w:ascii="Times New Roman" w:hAnsi="Times New Roman" w:cs="Times New Roman"/>
          <w:sz w:val="16"/>
          <w:szCs w:val="16"/>
        </w:rPr>
        <w:t>facilitated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such</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consultations</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that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no</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individual</w:t>
      </w:r>
      <w:proofErr w:type="spellEnd"/>
      <w:r w:rsidRPr="00CE6EDF">
        <w:rPr>
          <w:rFonts w:ascii="Times New Roman" w:hAnsi="Times New Roman" w:cs="Times New Roman"/>
          <w:sz w:val="16"/>
          <w:szCs w:val="16"/>
        </w:rPr>
        <w:t xml:space="preserve"> data on </w:t>
      </w:r>
      <w:r>
        <w:rPr>
          <w:rFonts w:ascii="Times New Roman" w:hAnsi="Times New Roman" w:cs="Times New Roman"/>
          <w:sz w:val="16"/>
          <w:szCs w:val="16"/>
        </w:rPr>
        <w:t>SEA/SH</w:t>
      </w:r>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experiences</w:t>
      </w:r>
      <w:proofErr w:type="spellEnd"/>
      <w:r w:rsidRPr="00CE6EDF">
        <w:rPr>
          <w:rFonts w:ascii="Times New Roman" w:hAnsi="Times New Roman" w:cs="Times New Roman"/>
          <w:sz w:val="16"/>
          <w:szCs w:val="16"/>
        </w:rPr>
        <w:t xml:space="preserve"> is </w:t>
      </w:r>
      <w:proofErr w:type="spellStart"/>
      <w:r w:rsidRPr="00CE6EDF">
        <w:rPr>
          <w:rFonts w:ascii="Times New Roman" w:hAnsi="Times New Roman" w:cs="Times New Roman"/>
          <w:sz w:val="16"/>
          <w:szCs w:val="16"/>
        </w:rPr>
        <w:t>collected</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further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information</w:t>
      </w:r>
      <w:proofErr w:type="spellEnd"/>
      <w:r w:rsidRPr="00CE6EDF">
        <w:rPr>
          <w:rFonts w:ascii="Times New Roman" w:hAnsi="Times New Roman" w:cs="Times New Roman"/>
          <w:sz w:val="16"/>
          <w:szCs w:val="16"/>
        </w:rPr>
        <w:t xml:space="preserve">, </w:t>
      </w:r>
      <w:proofErr w:type="spellStart"/>
      <w:proofErr w:type="gramStart"/>
      <w:r w:rsidRPr="00CE6EDF">
        <w:rPr>
          <w:rFonts w:ascii="Times New Roman" w:hAnsi="Times New Roman" w:cs="Times New Roman"/>
          <w:sz w:val="16"/>
          <w:szCs w:val="16"/>
        </w:rPr>
        <w:t>consult</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Annex</w:t>
      </w:r>
      <w:proofErr w:type="spellEnd"/>
      <w:proofErr w:type="gramEnd"/>
      <w:r w:rsidRPr="00CE6EDF">
        <w:rPr>
          <w:rFonts w:ascii="Times New Roman" w:hAnsi="Times New Roman" w:cs="Times New Roman"/>
          <w:sz w:val="16"/>
          <w:szCs w:val="16"/>
        </w:rPr>
        <w:t xml:space="preserve"> 2 of </w:t>
      </w:r>
      <w:proofErr w:type="spellStart"/>
      <w:r w:rsidRPr="00CE6EDF">
        <w:rPr>
          <w:rFonts w:ascii="Times New Roman" w:hAnsi="Times New Roman" w:cs="Times New Roman"/>
          <w:sz w:val="16"/>
          <w:szCs w:val="16"/>
        </w:rPr>
        <w:t>the</w:t>
      </w:r>
      <w:proofErr w:type="spellEnd"/>
      <w:r w:rsidRPr="00CE6EDF">
        <w:rPr>
          <w:rFonts w:ascii="Times New Roman" w:hAnsi="Times New Roman" w:cs="Times New Roman"/>
          <w:sz w:val="16"/>
          <w:szCs w:val="16"/>
        </w:rPr>
        <w:t xml:space="preserve"> SEA/SH GPN </w:t>
      </w:r>
      <w:proofErr w:type="spellStart"/>
      <w:r w:rsidRPr="00CE6EDF">
        <w:rPr>
          <w:rFonts w:ascii="Times New Roman" w:hAnsi="Times New Roman" w:cs="Times New Roman"/>
          <w:sz w:val="16"/>
          <w:szCs w:val="16"/>
        </w:rPr>
        <w:t>for</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civil</w:t>
      </w:r>
      <w:proofErr w:type="spellEnd"/>
      <w:r w:rsidRPr="00CE6EDF">
        <w:rPr>
          <w:rFonts w:ascii="Times New Roman" w:hAnsi="Times New Roman" w:cs="Times New Roman"/>
          <w:sz w:val="16"/>
          <w:szCs w:val="16"/>
        </w:rPr>
        <w:t xml:space="preserve"> </w:t>
      </w:r>
      <w:proofErr w:type="spellStart"/>
      <w:r w:rsidRPr="00CE6EDF">
        <w:rPr>
          <w:rFonts w:ascii="Times New Roman" w:hAnsi="Times New Roman" w:cs="Times New Roman"/>
          <w:sz w:val="16"/>
          <w:szCs w:val="16"/>
        </w:rPr>
        <w:t>works</w:t>
      </w:r>
      <w:proofErr w:type="spellEnd"/>
      <w:r w:rsidRPr="00CE6EDF">
        <w:rPr>
          <w:rFonts w:ascii="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EDEAE" w14:textId="77777777" w:rsidR="0055657F" w:rsidRDefault="0055657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55F02" w14:textId="77777777" w:rsidR="0055657F" w:rsidRDefault="0055657F" w:rsidP="009D4B8B">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BEA"/>
    <w:multiLevelType w:val="multilevel"/>
    <w:tmpl w:val="9F72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466DB"/>
    <w:multiLevelType w:val="hybridMultilevel"/>
    <w:tmpl w:val="2552087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436E9C"/>
    <w:multiLevelType w:val="hybridMultilevel"/>
    <w:tmpl w:val="2D5A59BC"/>
    <w:lvl w:ilvl="0" w:tplc="041F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35EB7"/>
    <w:multiLevelType w:val="hybridMultilevel"/>
    <w:tmpl w:val="D1F2E2F8"/>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590C01"/>
    <w:multiLevelType w:val="hybridMultilevel"/>
    <w:tmpl w:val="786C6D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427555B"/>
    <w:multiLevelType w:val="hybridMultilevel"/>
    <w:tmpl w:val="8A28C7D6"/>
    <w:lvl w:ilvl="0" w:tplc="0CA0A1F2">
      <w:start w:val="1"/>
      <w:numFmt w:val="lowerRoman"/>
      <w:lvlText w:val="(%1)"/>
      <w:lvlJc w:val="right"/>
      <w:pPr>
        <w:ind w:left="72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E314E"/>
    <w:multiLevelType w:val="hybridMultilevel"/>
    <w:tmpl w:val="61685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0406F"/>
    <w:multiLevelType w:val="hybridMultilevel"/>
    <w:tmpl w:val="25FA4D5E"/>
    <w:lvl w:ilvl="0" w:tplc="0CA0A1F2">
      <w:start w:val="1"/>
      <w:numFmt w:val="lowerRoman"/>
      <w:lvlText w:val="(%1)"/>
      <w:lvlJc w:val="right"/>
      <w:pPr>
        <w:ind w:left="108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0A2520"/>
    <w:multiLevelType w:val="multilevel"/>
    <w:tmpl w:val="0228FB14"/>
    <w:lvl w:ilvl="0">
      <w:start w:val="1"/>
      <w:numFmt w:val="decimal"/>
      <w:lvlText w:val="%1"/>
      <w:lvlJc w:val="left"/>
      <w:pPr>
        <w:ind w:left="360" w:hanging="360"/>
      </w:pPr>
      <w:rPr>
        <w:rFonts w:hint="default"/>
      </w:rPr>
    </w:lvl>
    <w:lvl w:ilvl="1">
      <w:start w:val="1"/>
      <w:numFmt w:val="lowerLetter"/>
      <w:lvlText w:val="%2)"/>
      <w:lvlJc w:val="left"/>
      <w:pPr>
        <w:ind w:left="64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D15AC1"/>
    <w:multiLevelType w:val="hybridMultilevel"/>
    <w:tmpl w:val="242C171E"/>
    <w:lvl w:ilvl="0" w:tplc="C0702FF4">
      <w:start w:val="1"/>
      <w:numFmt w:val="bullet"/>
      <w:lvlText w:val=""/>
      <w:lvlJc w:val="left"/>
      <w:pPr>
        <w:ind w:left="1080" w:hanging="360"/>
      </w:pPr>
      <w:rPr>
        <w:rFonts w:ascii="Symbol" w:hAnsi="Symbol"/>
      </w:rPr>
    </w:lvl>
    <w:lvl w:ilvl="1" w:tplc="3640A0C0">
      <w:start w:val="1"/>
      <w:numFmt w:val="bullet"/>
      <w:lvlText w:val=""/>
      <w:lvlJc w:val="left"/>
      <w:pPr>
        <w:ind w:left="1800" w:hanging="360"/>
      </w:pPr>
      <w:rPr>
        <w:rFonts w:ascii="Symbol" w:hAnsi="Symbol"/>
      </w:rPr>
    </w:lvl>
    <w:lvl w:ilvl="2" w:tplc="F1B6920E">
      <w:start w:val="1"/>
      <w:numFmt w:val="bullet"/>
      <w:lvlText w:val=""/>
      <w:lvlJc w:val="left"/>
      <w:pPr>
        <w:ind w:left="1080" w:hanging="360"/>
      </w:pPr>
      <w:rPr>
        <w:rFonts w:ascii="Symbol" w:hAnsi="Symbol"/>
      </w:rPr>
    </w:lvl>
    <w:lvl w:ilvl="3" w:tplc="BEFE8710">
      <w:start w:val="1"/>
      <w:numFmt w:val="bullet"/>
      <w:lvlText w:val=""/>
      <w:lvlJc w:val="left"/>
      <w:pPr>
        <w:ind w:left="1080" w:hanging="360"/>
      </w:pPr>
      <w:rPr>
        <w:rFonts w:ascii="Symbol" w:hAnsi="Symbol"/>
      </w:rPr>
    </w:lvl>
    <w:lvl w:ilvl="4" w:tplc="D4C2AEC0">
      <w:start w:val="1"/>
      <w:numFmt w:val="bullet"/>
      <w:lvlText w:val=""/>
      <w:lvlJc w:val="left"/>
      <w:pPr>
        <w:ind w:left="1080" w:hanging="360"/>
      </w:pPr>
      <w:rPr>
        <w:rFonts w:ascii="Symbol" w:hAnsi="Symbol"/>
      </w:rPr>
    </w:lvl>
    <w:lvl w:ilvl="5" w:tplc="6C74FF62">
      <w:start w:val="1"/>
      <w:numFmt w:val="bullet"/>
      <w:lvlText w:val=""/>
      <w:lvlJc w:val="left"/>
      <w:pPr>
        <w:ind w:left="1080" w:hanging="360"/>
      </w:pPr>
      <w:rPr>
        <w:rFonts w:ascii="Symbol" w:hAnsi="Symbol"/>
      </w:rPr>
    </w:lvl>
    <w:lvl w:ilvl="6" w:tplc="E4DEBF64">
      <w:start w:val="1"/>
      <w:numFmt w:val="bullet"/>
      <w:lvlText w:val=""/>
      <w:lvlJc w:val="left"/>
      <w:pPr>
        <w:ind w:left="1080" w:hanging="360"/>
      </w:pPr>
      <w:rPr>
        <w:rFonts w:ascii="Symbol" w:hAnsi="Symbol"/>
      </w:rPr>
    </w:lvl>
    <w:lvl w:ilvl="7" w:tplc="097631D4">
      <w:start w:val="1"/>
      <w:numFmt w:val="bullet"/>
      <w:lvlText w:val=""/>
      <w:lvlJc w:val="left"/>
      <w:pPr>
        <w:ind w:left="1080" w:hanging="360"/>
      </w:pPr>
      <w:rPr>
        <w:rFonts w:ascii="Symbol" w:hAnsi="Symbol"/>
      </w:rPr>
    </w:lvl>
    <w:lvl w:ilvl="8" w:tplc="1146F300">
      <w:start w:val="1"/>
      <w:numFmt w:val="bullet"/>
      <w:lvlText w:val=""/>
      <w:lvlJc w:val="left"/>
      <w:pPr>
        <w:ind w:left="1080" w:hanging="360"/>
      </w:pPr>
      <w:rPr>
        <w:rFonts w:ascii="Symbol" w:hAnsi="Symbol"/>
      </w:rPr>
    </w:lvl>
  </w:abstractNum>
  <w:abstractNum w:abstractNumId="10" w15:restartNumberingAfterBreak="0">
    <w:nsid w:val="337F4406"/>
    <w:multiLevelType w:val="hybridMultilevel"/>
    <w:tmpl w:val="5C72ED40"/>
    <w:lvl w:ilvl="0" w:tplc="041F0013">
      <w:start w:val="1"/>
      <w:numFmt w:val="upperRoman"/>
      <w:lvlText w:val="%1."/>
      <w:lvlJc w:val="right"/>
      <w:pPr>
        <w:ind w:left="720" w:hanging="360"/>
      </w:pPr>
    </w:lvl>
    <w:lvl w:ilvl="1" w:tplc="2DDCCBAA">
      <w:start w:val="1"/>
      <w:numFmt w:val="lowerRoman"/>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443E0A"/>
    <w:multiLevelType w:val="hybridMultilevel"/>
    <w:tmpl w:val="01AA1ACE"/>
    <w:lvl w:ilvl="0" w:tplc="041F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33403"/>
    <w:multiLevelType w:val="hybridMultilevel"/>
    <w:tmpl w:val="C5F4AB4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4" w15:restartNumberingAfterBreak="0">
    <w:nsid w:val="47252590"/>
    <w:multiLevelType w:val="hybridMultilevel"/>
    <w:tmpl w:val="9824468C"/>
    <w:lvl w:ilvl="0" w:tplc="0CA0A1F2">
      <w:start w:val="1"/>
      <w:numFmt w:val="lowerRoman"/>
      <w:lvlText w:val="(%1)"/>
      <w:lvlJc w:val="right"/>
      <w:pPr>
        <w:ind w:left="1080" w:hanging="360"/>
      </w:pPr>
      <w:rPr>
        <w:rFonts w:hint="default"/>
        <w:b w:val="0"/>
        <w:bCs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272509"/>
    <w:multiLevelType w:val="hybridMultilevel"/>
    <w:tmpl w:val="EAD47D30"/>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5152E1"/>
    <w:multiLevelType w:val="hybridMultilevel"/>
    <w:tmpl w:val="C15A2EAC"/>
    <w:lvl w:ilvl="0" w:tplc="AC46910C">
      <w:start w:val="1"/>
      <w:numFmt w:val="bullet"/>
      <w:lvlText w:val=""/>
      <w:lvlJc w:val="left"/>
      <w:pPr>
        <w:ind w:left="1080" w:hanging="360"/>
      </w:pPr>
      <w:rPr>
        <w:rFonts w:ascii="Symbol" w:hAnsi="Symbol"/>
      </w:rPr>
    </w:lvl>
    <w:lvl w:ilvl="1" w:tplc="D4FC3F00">
      <w:start w:val="1"/>
      <w:numFmt w:val="bullet"/>
      <w:lvlText w:val=""/>
      <w:lvlJc w:val="left"/>
      <w:pPr>
        <w:ind w:left="1800" w:hanging="360"/>
      </w:pPr>
      <w:rPr>
        <w:rFonts w:ascii="Symbol" w:hAnsi="Symbol"/>
      </w:rPr>
    </w:lvl>
    <w:lvl w:ilvl="2" w:tplc="BC18537A">
      <w:start w:val="1"/>
      <w:numFmt w:val="bullet"/>
      <w:lvlText w:val=""/>
      <w:lvlJc w:val="left"/>
      <w:pPr>
        <w:ind w:left="1080" w:hanging="360"/>
      </w:pPr>
      <w:rPr>
        <w:rFonts w:ascii="Symbol" w:hAnsi="Symbol"/>
      </w:rPr>
    </w:lvl>
    <w:lvl w:ilvl="3" w:tplc="F070A26A">
      <w:start w:val="1"/>
      <w:numFmt w:val="bullet"/>
      <w:lvlText w:val=""/>
      <w:lvlJc w:val="left"/>
      <w:pPr>
        <w:ind w:left="1080" w:hanging="360"/>
      </w:pPr>
      <w:rPr>
        <w:rFonts w:ascii="Symbol" w:hAnsi="Symbol"/>
      </w:rPr>
    </w:lvl>
    <w:lvl w:ilvl="4" w:tplc="49469346">
      <w:start w:val="1"/>
      <w:numFmt w:val="bullet"/>
      <w:lvlText w:val=""/>
      <w:lvlJc w:val="left"/>
      <w:pPr>
        <w:ind w:left="1080" w:hanging="360"/>
      </w:pPr>
      <w:rPr>
        <w:rFonts w:ascii="Symbol" w:hAnsi="Symbol"/>
      </w:rPr>
    </w:lvl>
    <w:lvl w:ilvl="5" w:tplc="5C28F32A">
      <w:start w:val="1"/>
      <w:numFmt w:val="bullet"/>
      <w:lvlText w:val=""/>
      <w:lvlJc w:val="left"/>
      <w:pPr>
        <w:ind w:left="1080" w:hanging="360"/>
      </w:pPr>
      <w:rPr>
        <w:rFonts w:ascii="Symbol" w:hAnsi="Symbol"/>
      </w:rPr>
    </w:lvl>
    <w:lvl w:ilvl="6" w:tplc="59C687BE">
      <w:start w:val="1"/>
      <w:numFmt w:val="bullet"/>
      <w:lvlText w:val=""/>
      <w:lvlJc w:val="left"/>
      <w:pPr>
        <w:ind w:left="1080" w:hanging="360"/>
      </w:pPr>
      <w:rPr>
        <w:rFonts w:ascii="Symbol" w:hAnsi="Symbol"/>
      </w:rPr>
    </w:lvl>
    <w:lvl w:ilvl="7" w:tplc="0E424064">
      <w:start w:val="1"/>
      <w:numFmt w:val="bullet"/>
      <w:lvlText w:val=""/>
      <w:lvlJc w:val="left"/>
      <w:pPr>
        <w:ind w:left="1080" w:hanging="360"/>
      </w:pPr>
      <w:rPr>
        <w:rFonts w:ascii="Symbol" w:hAnsi="Symbol"/>
      </w:rPr>
    </w:lvl>
    <w:lvl w:ilvl="8" w:tplc="8F60B8BC">
      <w:start w:val="1"/>
      <w:numFmt w:val="bullet"/>
      <w:lvlText w:val=""/>
      <w:lvlJc w:val="left"/>
      <w:pPr>
        <w:ind w:left="1080" w:hanging="360"/>
      </w:pPr>
      <w:rPr>
        <w:rFonts w:ascii="Symbol" w:hAnsi="Symbol"/>
      </w:rPr>
    </w:lvl>
  </w:abstractNum>
  <w:abstractNum w:abstractNumId="17" w15:restartNumberingAfterBreak="0">
    <w:nsid w:val="4CCD165B"/>
    <w:multiLevelType w:val="hybridMultilevel"/>
    <w:tmpl w:val="118CA638"/>
    <w:lvl w:ilvl="0" w:tplc="56F20754">
      <w:start w:val="1"/>
      <w:numFmt w:val="decimal"/>
      <w:lvlText w:val="%1."/>
      <w:lvlJc w:val="left"/>
      <w:pPr>
        <w:ind w:left="360" w:hanging="360"/>
      </w:pPr>
      <w:rPr>
        <w:b w:val="0"/>
        <w:bCs w:val="0"/>
        <w:color w:val="auto"/>
        <w:sz w:val="22"/>
        <w:szCs w:val="22"/>
      </w:rPr>
    </w:lvl>
    <w:lvl w:ilvl="1" w:tplc="9B349F9E">
      <w:start w:val="1"/>
      <w:numFmt w:val="bullet"/>
      <w:lvlText w:val=""/>
      <w:lvlJc w:val="left"/>
      <w:pPr>
        <w:ind w:left="6390" w:hanging="360"/>
      </w:pPr>
      <w:rPr>
        <w:rFonts w:ascii="Symbol" w:hAnsi="Symbol" w:hint="default"/>
      </w:rPr>
    </w:lvl>
    <w:lvl w:ilvl="2" w:tplc="FBBCF90C">
      <w:numFmt w:val="bullet"/>
      <w:lvlText w:val="-"/>
      <w:lvlJc w:val="left"/>
      <w:pPr>
        <w:ind w:left="7290" w:hanging="360"/>
      </w:pPr>
      <w:rPr>
        <w:rFonts w:ascii="Calibri" w:eastAsiaTheme="minorHAnsi" w:hAnsi="Calibri" w:cs="Calibri" w:hint="default"/>
      </w:rPr>
    </w:lvl>
    <w:lvl w:ilvl="3" w:tplc="DAFA4612" w:tentative="1">
      <w:start w:val="1"/>
      <w:numFmt w:val="decimal"/>
      <w:lvlText w:val="%4."/>
      <w:lvlJc w:val="left"/>
      <w:pPr>
        <w:ind w:left="7830" w:hanging="360"/>
      </w:pPr>
    </w:lvl>
    <w:lvl w:ilvl="4" w:tplc="951E0736" w:tentative="1">
      <w:start w:val="1"/>
      <w:numFmt w:val="lowerLetter"/>
      <w:lvlText w:val="%5."/>
      <w:lvlJc w:val="left"/>
      <w:pPr>
        <w:ind w:left="8550" w:hanging="360"/>
      </w:pPr>
    </w:lvl>
    <w:lvl w:ilvl="5" w:tplc="233AD906" w:tentative="1">
      <w:start w:val="1"/>
      <w:numFmt w:val="lowerRoman"/>
      <w:lvlText w:val="%6."/>
      <w:lvlJc w:val="right"/>
      <w:pPr>
        <w:ind w:left="9270" w:hanging="180"/>
      </w:pPr>
    </w:lvl>
    <w:lvl w:ilvl="6" w:tplc="622CA394" w:tentative="1">
      <w:start w:val="1"/>
      <w:numFmt w:val="decimal"/>
      <w:lvlText w:val="%7."/>
      <w:lvlJc w:val="left"/>
      <w:pPr>
        <w:ind w:left="9990" w:hanging="360"/>
      </w:pPr>
    </w:lvl>
    <w:lvl w:ilvl="7" w:tplc="05B0B42C" w:tentative="1">
      <w:start w:val="1"/>
      <w:numFmt w:val="lowerLetter"/>
      <w:lvlText w:val="%8."/>
      <w:lvlJc w:val="left"/>
      <w:pPr>
        <w:ind w:left="10710" w:hanging="360"/>
      </w:pPr>
    </w:lvl>
    <w:lvl w:ilvl="8" w:tplc="8F949102" w:tentative="1">
      <w:start w:val="1"/>
      <w:numFmt w:val="lowerRoman"/>
      <w:lvlText w:val="%9."/>
      <w:lvlJc w:val="right"/>
      <w:pPr>
        <w:ind w:left="11430" w:hanging="180"/>
      </w:pPr>
    </w:lvl>
  </w:abstractNum>
  <w:abstractNum w:abstractNumId="18" w15:restartNumberingAfterBreak="0">
    <w:nsid w:val="4F926A09"/>
    <w:multiLevelType w:val="multilevel"/>
    <w:tmpl w:val="99F01D82"/>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rPr>
    </w:lvl>
  </w:abstractNum>
  <w:abstractNum w:abstractNumId="19" w15:restartNumberingAfterBreak="0">
    <w:nsid w:val="50BA2825"/>
    <w:multiLevelType w:val="hybridMultilevel"/>
    <w:tmpl w:val="C1AEAB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5295729"/>
    <w:multiLevelType w:val="multilevel"/>
    <w:tmpl w:val="D5B2BAD8"/>
    <w:styleLink w:val="Geerli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006055"/>
    <w:multiLevelType w:val="hybridMultilevel"/>
    <w:tmpl w:val="A5BC8C00"/>
    <w:lvl w:ilvl="0" w:tplc="041F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E7A48D4"/>
    <w:multiLevelType w:val="hybridMultilevel"/>
    <w:tmpl w:val="42FE7DBA"/>
    <w:lvl w:ilvl="0" w:tplc="041F0005">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5EF400E1"/>
    <w:multiLevelType w:val="multilevel"/>
    <w:tmpl w:val="BB68225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58C71BC"/>
    <w:multiLevelType w:val="multilevel"/>
    <w:tmpl w:val="4CBE6DC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807EDA"/>
    <w:multiLevelType w:val="hybridMultilevel"/>
    <w:tmpl w:val="FD321D2E"/>
    <w:lvl w:ilvl="0" w:tplc="2ADA551A">
      <w:start w:val="1"/>
      <w:numFmt w:val="lowerLetter"/>
      <w:lvlText w:val="(%1)"/>
      <w:lvlJc w:val="left"/>
      <w:pPr>
        <w:ind w:left="994" w:hanging="360"/>
      </w:pPr>
      <w:rPr>
        <w:rFonts w:ascii="Calibri" w:hAnsi="Calibri" w:hint="default"/>
        <w:b w:val="0"/>
        <w:bCs w:val="0"/>
        <w:i w:val="0"/>
        <w:color w:val="0D0D0D"/>
        <w:sz w:val="22"/>
      </w:rPr>
    </w:lvl>
    <w:lvl w:ilvl="1" w:tplc="5A04C7C0" w:tentative="1">
      <w:start w:val="1"/>
      <w:numFmt w:val="lowerLetter"/>
      <w:lvlText w:val="%2."/>
      <w:lvlJc w:val="left"/>
      <w:pPr>
        <w:ind w:left="1714" w:hanging="360"/>
      </w:pPr>
    </w:lvl>
    <w:lvl w:ilvl="2" w:tplc="91B43B50" w:tentative="1">
      <w:start w:val="1"/>
      <w:numFmt w:val="lowerRoman"/>
      <w:lvlText w:val="%3."/>
      <w:lvlJc w:val="right"/>
      <w:pPr>
        <w:ind w:left="2434" w:hanging="180"/>
      </w:pPr>
    </w:lvl>
    <w:lvl w:ilvl="3" w:tplc="FFA617BE" w:tentative="1">
      <w:start w:val="1"/>
      <w:numFmt w:val="decimal"/>
      <w:lvlText w:val="%4."/>
      <w:lvlJc w:val="left"/>
      <w:pPr>
        <w:ind w:left="3154" w:hanging="360"/>
      </w:pPr>
    </w:lvl>
    <w:lvl w:ilvl="4" w:tplc="2F02AA22" w:tentative="1">
      <w:start w:val="1"/>
      <w:numFmt w:val="lowerLetter"/>
      <w:lvlText w:val="%5."/>
      <w:lvlJc w:val="left"/>
      <w:pPr>
        <w:ind w:left="3874" w:hanging="360"/>
      </w:pPr>
    </w:lvl>
    <w:lvl w:ilvl="5" w:tplc="489E60D8" w:tentative="1">
      <w:start w:val="1"/>
      <w:numFmt w:val="lowerRoman"/>
      <w:lvlText w:val="%6."/>
      <w:lvlJc w:val="right"/>
      <w:pPr>
        <w:ind w:left="4594" w:hanging="180"/>
      </w:pPr>
    </w:lvl>
    <w:lvl w:ilvl="6" w:tplc="D56E628C" w:tentative="1">
      <w:start w:val="1"/>
      <w:numFmt w:val="decimal"/>
      <w:lvlText w:val="%7."/>
      <w:lvlJc w:val="left"/>
      <w:pPr>
        <w:ind w:left="5314" w:hanging="360"/>
      </w:pPr>
    </w:lvl>
    <w:lvl w:ilvl="7" w:tplc="EC507270" w:tentative="1">
      <w:start w:val="1"/>
      <w:numFmt w:val="lowerLetter"/>
      <w:lvlText w:val="%8."/>
      <w:lvlJc w:val="left"/>
      <w:pPr>
        <w:ind w:left="6034" w:hanging="360"/>
      </w:pPr>
    </w:lvl>
    <w:lvl w:ilvl="8" w:tplc="998E851A" w:tentative="1">
      <w:start w:val="1"/>
      <w:numFmt w:val="lowerRoman"/>
      <w:lvlText w:val="%9."/>
      <w:lvlJc w:val="right"/>
      <w:pPr>
        <w:ind w:left="6754" w:hanging="180"/>
      </w:pPr>
    </w:lvl>
  </w:abstractNum>
  <w:abstractNum w:abstractNumId="26" w15:restartNumberingAfterBreak="0">
    <w:nsid w:val="73E2049D"/>
    <w:multiLevelType w:val="hybridMultilevel"/>
    <w:tmpl w:val="50D6A420"/>
    <w:lvl w:ilvl="0" w:tplc="63A8C40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2545FA"/>
    <w:multiLevelType w:val="hybridMultilevel"/>
    <w:tmpl w:val="4CD85E1A"/>
    <w:lvl w:ilvl="0" w:tplc="0CA0A1F2">
      <w:start w:val="1"/>
      <w:numFmt w:val="lowerRoman"/>
      <w:lvlText w:val="(%1)"/>
      <w:lvlJc w:val="right"/>
      <w:pPr>
        <w:ind w:left="1080" w:hanging="360"/>
      </w:pPr>
      <w:rPr>
        <w:rFonts w:hint="default"/>
        <w:b w:val="0"/>
        <w:bCs w:val="0"/>
        <w:color w:val="auto"/>
      </w:rPr>
    </w:lvl>
    <w:lvl w:ilvl="1" w:tplc="72164854">
      <w:start w:val="1"/>
      <w:numFmt w:val="lowerRoman"/>
      <w:lvlText w:val="%2."/>
      <w:lvlJc w:val="right"/>
      <w:pPr>
        <w:ind w:left="1800" w:hanging="360"/>
      </w:pPr>
      <w:rPr>
        <w:b w:val="0"/>
        <w:bCs w:val="0"/>
        <w:color w:val="auto"/>
      </w:rPr>
    </w:lvl>
    <w:lvl w:ilvl="2" w:tplc="291203E4">
      <w:start w:val="1"/>
      <w:numFmt w:val="bullet"/>
      <w:lvlText w:val="-"/>
      <w:lvlJc w:val="left"/>
      <w:pPr>
        <w:ind w:left="2520" w:hanging="360"/>
      </w:pPr>
      <w:rPr>
        <w:rFonts w:ascii="Calibri" w:hAnsi="Calibri" w:hint="default"/>
      </w:rPr>
    </w:lvl>
    <w:lvl w:ilvl="3" w:tplc="A2E01180">
      <w:start w:val="1"/>
      <w:numFmt w:val="bullet"/>
      <w:lvlText w:val=""/>
      <w:lvlJc w:val="left"/>
      <w:pPr>
        <w:ind w:left="3240" w:hanging="360"/>
      </w:pPr>
      <w:rPr>
        <w:rFonts w:ascii="Symbol" w:hAnsi="Symbol" w:hint="default"/>
      </w:rPr>
    </w:lvl>
    <w:lvl w:ilvl="4" w:tplc="BB86B396" w:tentative="1">
      <w:start w:val="1"/>
      <w:numFmt w:val="bullet"/>
      <w:lvlText w:val="o"/>
      <w:lvlJc w:val="left"/>
      <w:pPr>
        <w:ind w:left="3960" w:hanging="360"/>
      </w:pPr>
      <w:rPr>
        <w:rFonts w:ascii="Courier New" w:hAnsi="Courier New" w:cs="Courier New" w:hint="default"/>
      </w:rPr>
    </w:lvl>
    <w:lvl w:ilvl="5" w:tplc="F57E63DA" w:tentative="1">
      <w:start w:val="1"/>
      <w:numFmt w:val="bullet"/>
      <w:lvlText w:val=""/>
      <w:lvlJc w:val="left"/>
      <w:pPr>
        <w:ind w:left="4680" w:hanging="360"/>
      </w:pPr>
      <w:rPr>
        <w:rFonts w:ascii="Wingdings" w:hAnsi="Wingdings" w:hint="default"/>
      </w:rPr>
    </w:lvl>
    <w:lvl w:ilvl="6" w:tplc="37727436" w:tentative="1">
      <w:start w:val="1"/>
      <w:numFmt w:val="bullet"/>
      <w:lvlText w:val=""/>
      <w:lvlJc w:val="left"/>
      <w:pPr>
        <w:ind w:left="5400" w:hanging="360"/>
      </w:pPr>
      <w:rPr>
        <w:rFonts w:ascii="Symbol" w:hAnsi="Symbol" w:hint="default"/>
      </w:rPr>
    </w:lvl>
    <w:lvl w:ilvl="7" w:tplc="A67E9BE2" w:tentative="1">
      <w:start w:val="1"/>
      <w:numFmt w:val="bullet"/>
      <w:lvlText w:val="o"/>
      <w:lvlJc w:val="left"/>
      <w:pPr>
        <w:ind w:left="6120" w:hanging="360"/>
      </w:pPr>
      <w:rPr>
        <w:rFonts w:ascii="Courier New" w:hAnsi="Courier New" w:cs="Courier New" w:hint="default"/>
      </w:rPr>
    </w:lvl>
    <w:lvl w:ilvl="8" w:tplc="B3B6EC66" w:tentative="1">
      <w:start w:val="1"/>
      <w:numFmt w:val="bullet"/>
      <w:lvlText w:val=""/>
      <w:lvlJc w:val="left"/>
      <w:pPr>
        <w:ind w:left="6840" w:hanging="360"/>
      </w:pPr>
      <w:rPr>
        <w:rFonts w:ascii="Wingdings" w:hAnsi="Wingdings" w:hint="default"/>
      </w:rPr>
    </w:lvl>
  </w:abstractNum>
  <w:abstractNum w:abstractNumId="28" w15:restartNumberingAfterBreak="0">
    <w:nsid w:val="7D0737D8"/>
    <w:multiLevelType w:val="hybridMultilevel"/>
    <w:tmpl w:val="1F4044C2"/>
    <w:lvl w:ilvl="0" w:tplc="3672FAE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0"/>
  </w:num>
  <w:num w:numId="4">
    <w:abstractNumId w:val="24"/>
  </w:num>
  <w:num w:numId="5">
    <w:abstractNumId w:val="13"/>
  </w:num>
  <w:num w:numId="6">
    <w:abstractNumId w:val="18"/>
  </w:num>
  <w:num w:numId="7">
    <w:abstractNumId w:val="22"/>
  </w:num>
  <w:num w:numId="8">
    <w:abstractNumId w:val="26"/>
  </w:num>
  <w:num w:numId="9">
    <w:abstractNumId w:val="21"/>
  </w:num>
  <w:num w:numId="10">
    <w:abstractNumId w:val="11"/>
  </w:num>
  <w:num w:numId="11">
    <w:abstractNumId w:val="4"/>
  </w:num>
  <w:num w:numId="12">
    <w:abstractNumId w:val="19"/>
  </w:num>
  <w:num w:numId="13">
    <w:abstractNumId w:val="12"/>
  </w:num>
  <w:num w:numId="14">
    <w:abstractNumId w:val="9"/>
  </w:num>
  <w:num w:numId="15">
    <w:abstractNumId w:val="16"/>
  </w:num>
  <w:num w:numId="16">
    <w:abstractNumId w:val="0"/>
  </w:num>
  <w:num w:numId="17">
    <w:abstractNumId w:val="6"/>
  </w:num>
  <w:num w:numId="18">
    <w:abstractNumId w:val="15"/>
  </w:num>
  <w:num w:numId="19">
    <w:abstractNumId w:val="28"/>
  </w:num>
  <w:num w:numId="20">
    <w:abstractNumId w:val="17"/>
  </w:num>
  <w:num w:numId="21">
    <w:abstractNumId w:val="25"/>
  </w:num>
  <w:num w:numId="22">
    <w:abstractNumId w:val="27"/>
  </w:num>
  <w:num w:numId="23">
    <w:abstractNumId w:val="7"/>
  </w:num>
  <w:num w:numId="24">
    <w:abstractNumId w:val="14"/>
  </w:num>
  <w:num w:numId="25">
    <w:abstractNumId w:val="5"/>
  </w:num>
  <w:num w:numId="26">
    <w:abstractNumId w:val="23"/>
  </w:num>
  <w:num w:numId="27">
    <w:abstractNumId w:val="8"/>
  </w:num>
  <w:num w:numId="28">
    <w:abstractNumId w:val="3"/>
  </w:num>
  <w:num w:numId="2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zal Babur">
    <w15:presenceInfo w15:providerId="None" w15:userId="Hazal Bab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1NjI3tDQxtjAxM7JQ0lEKTi0uzszPAykwrQUA+6k7AiwAAAA="/>
  </w:docVars>
  <w:rsids>
    <w:rsidRoot w:val="00F72E1E"/>
    <w:rsid w:val="0000363E"/>
    <w:rsid w:val="00003EB0"/>
    <w:rsid w:val="00004FBA"/>
    <w:rsid w:val="000068A7"/>
    <w:rsid w:val="00007B1B"/>
    <w:rsid w:val="000111B3"/>
    <w:rsid w:val="00011B2E"/>
    <w:rsid w:val="000128B8"/>
    <w:rsid w:val="00013486"/>
    <w:rsid w:val="000137E7"/>
    <w:rsid w:val="000147BC"/>
    <w:rsid w:val="000166A5"/>
    <w:rsid w:val="00016C0B"/>
    <w:rsid w:val="00021567"/>
    <w:rsid w:val="00021DBF"/>
    <w:rsid w:val="00022E73"/>
    <w:rsid w:val="000246DA"/>
    <w:rsid w:val="00025423"/>
    <w:rsid w:val="000260EA"/>
    <w:rsid w:val="00027386"/>
    <w:rsid w:val="0002788E"/>
    <w:rsid w:val="0003010A"/>
    <w:rsid w:val="00030BA4"/>
    <w:rsid w:val="00030E35"/>
    <w:rsid w:val="00031C52"/>
    <w:rsid w:val="00032940"/>
    <w:rsid w:val="00032AAC"/>
    <w:rsid w:val="000341EE"/>
    <w:rsid w:val="00034AA4"/>
    <w:rsid w:val="00036187"/>
    <w:rsid w:val="00037069"/>
    <w:rsid w:val="0003742F"/>
    <w:rsid w:val="00040AEC"/>
    <w:rsid w:val="0004138D"/>
    <w:rsid w:val="00042D67"/>
    <w:rsid w:val="000435BF"/>
    <w:rsid w:val="00047BE6"/>
    <w:rsid w:val="00047FD0"/>
    <w:rsid w:val="00054279"/>
    <w:rsid w:val="00056529"/>
    <w:rsid w:val="0005677E"/>
    <w:rsid w:val="00057F79"/>
    <w:rsid w:val="000630CE"/>
    <w:rsid w:val="00064366"/>
    <w:rsid w:val="0006488C"/>
    <w:rsid w:val="00070184"/>
    <w:rsid w:val="00070AC0"/>
    <w:rsid w:val="00070D40"/>
    <w:rsid w:val="00071155"/>
    <w:rsid w:val="00073921"/>
    <w:rsid w:val="00073C98"/>
    <w:rsid w:val="00074529"/>
    <w:rsid w:val="00074D79"/>
    <w:rsid w:val="00076913"/>
    <w:rsid w:val="00081403"/>
    <w:rsid w:val="0008157E"/>
    <w:rsid w:val="0008214A"/>
    <w:rsid w:val="00083BBE"/>
    <w:rsid w:val="0008492B"/>
    <w:rsid w:val="00084C80"/>
    <w:rsid w:val="000851F2"/>
    <w:rsid w:val="00085DC9"/>
    <w:rsid w:val="00085E26"/>
    <w:rsid w:val="00086417"/>
    <w:rsid w:val="00086E26"/>
    <w:rsid w:val="00090410"/>
    <w:rsid w:val="00091D26"/>
    <w:rsid w:val="00091E32"/>
    <w:rsid w:val="00093001"/>
    <w:rsid w:val="00093CDA"/>
    <w:rsid w:val="000940A5"/>
    <w:rsid w:val="0009456A"/>
    <w:rsid w:val="00094578"/>
    <w:rsid w:val="000947AB"/>
    <w:rsid w:val="00094B1A"/>
    <w:rsid w:val="00094BB9"/>
    <w:rsid w:val="000A079E"/>
    <w:rsid w:val="000A10DE"/>
    <w:rsid w:val="000A18AA"/>
    <w:rsid w:val="000A2417"/>
    <w:rsid w:val="000A3BCC"/>
    <w:rsid w:val="000A453D"/>
    <w:rsid w:val="000A5FAB"/>
    <w:rsid w:val="000A61CC"/>
    <w:rsid w:val="000A6227"/>
    <w:rsid w:val="000A6440"/>
    <w:rsid w:val="000A6993"/>
    <w:rsid w:val="000A7196"/>
    <w:rsid w:val="000B26DB"/>
    <w:rsid w:val="000B29A3"/>
    <w:rsid w:val="000B311E"/>
    <w:rsid w:val="000B5D6B"/>
    <w:rsid w:val="000B73DD"/>
    <w:rsid w:val="000C02AE"/>
    <w:rsid w:val="000C04AB"/>
    <w:rsid w:val="000C1337"/>
    <w:rsid w:val="000C2917"/>
    <w:rsid w:val="000C38B5"/>
    <w:rsid w:val="000C3A2E"/>
    <w:rsid w:val="000C3AAD"/>
    <w:rsid w:val="000C3D46"/>
    <w:rsid w:val="000C4328"/>
    <w:rsid w:val="000C46FA"/>
    <w:rsid w:val="000C58FE"/>
    <w:rsid w:val="000C66BF"/>
    <w:rsid w:val="000C6F98"/>
    <w:rsid w:val="000C7FFD"/>
    <w:rsid w:val="000D02CA"/>
    <w:rsid w:val="000D15F9"/>
    <w:rsid w:val="000D324D"/>
    <w:rsid w:val="000D6219"/>
    <w:rsid w:val="000D639D"/>
    <w:rsid w:val="000D729B"/>
    <w:rsid w:val="000D7D27"/>
    <w:rsid w:val="000E12D6"/>
    <w:rsid w:val="000E1CDA"/>
    <w:rsid w:val="000E1F12"/>
    <w:rsid w:val="000E335A"/>
    <w:rsid w:val="000E3520"/>
    <w:rsid w:val="000F05F0"/>
    <w:rsid w:val="000F092C"/>
    <w:rsid w:val="000F17C7"/>
    <w:rsid w:val="000F31DD"/>
    <w:rsid w:val="000F37A0"/>
    <w:rsid w:val="000F535E"/>
    <w:rsid w:val="000F6545"/>
    <w:rsid w:val="00100324"/>
    <w:rsid w:val="001024D8"/>
    <w:rsid w:val="00104560"/>
    <w:rsid w:val="001050AC"/>
    <w:rsid w:val="001055A6"/>
    <w:rsid w:val="00106BF9"/>
    <w:rsid w:val="00111CD8"/>
    <w:rsid w:val="001145C5"/>
    <w:rsid w:val="001148C9"/>
    <w:rsid w:val="00115383"/>
    <w:rsid w:val="00116468"/>
    <w:rsid w:val="00117839"/>
    <w:rsid w:val="00117DED"/>
    <w:rsid w:val="00120464"/>
    <w:rsid w:val="00120FC1"/>
    <w:rsid w:val="00121663"/>
    <w:rsid w:val="00124E9C"/>
    <w:rsid w:val="00125430"/>
    <w:rsid w:val="00125F2D"/>
    <w:rsid w:val="00126E80"/>
    <w:rsid w:val="001302DF"/>
    <w:rsid w:val="00130567"/>
    <w:rsid w:val="00130C90"/>
    <w:rsid w:val="00130F6E"/>
    <w:rsid w:val="00132E71"/>
    <w:rsid w:val="00133CE3"/>
    <w:rsid w:val="001341E6"/>
    <w:rsid w:val="001342E5"/>
    <w:rsid w:val="00134AEF"/>
    <w:rsid w:val="00134F7F"/>
    <w:rsid w:val="001354C4"/>
    <w:rsid w:val="00136DE6"/>
    <w:rsid w:val="00141049"/>
    <w:rsid w:val="00141266"/>
    <w:rsid w:val="00141E8B"/>
    <w:rsid w:val="001441CC"/>
    <w:rsid w:val="00145D5E"/>
    <w:rsid w:val="00146363"/>
    <w:rsid w:val="00152337"/>
    <w:rsid w:val="00154C3D"/>
    <w:rsid w:val="001563C3"/>
    <w:rsid w:val="00157B0D"/>
    <w:rsid w:val="001607E0"/>
    <w:rsid w:val="00160815"/>
    <w:rsid w:val="001613C0"/>
    <w:rsid w:val="00161738"/>
    <w:rsid w:val="00162F0C"/>
    <w:rsid w:val="00163347"/>
    <w:rsid w:val="00163622"/>
    <w:rsid w:val="00164F30"/>
    <w:rsid w:val="0016530A"/>
    <w:rsid w:val="00167E18"/>
    <w:rsid w:val="001701A0"/>
    <w:rsid w:val="00170398"/>
    <w:rsid w:val="0017236F"/>
    <w:rsid w:val="00172E97"/>
    <w:rsid w:val="00173308"/>
    <w:rsid w:val="001746B5"/>
    <w:rsid w:val="001755F9"/>
    <w:rsid w:val="0017675A"/>
    <w:rsid w:val="0018242A"/>
    <w:rsid w:val="00182492"/>
    <w:rsid w:val="00183DF5"/>
    <w:rsid w:val="00184B53"/>
    <w:rsid w:val="001855B8"/>
    <w:rsid w:val="001860D6"/>
    <w:rsid w:val="00186BD7"/>
    <w:rsid w:val="00186C7D"/>
    <w:rsid w:val="00186CED"/>
    <w:rsid w:val="0018778B"/>
    <w:rsid w:val="0019027C"/>
    <w:rsid w:val="0019243F"/>
    <w:rsid w:val="00192A4F"/>
    <w:rsid w:val="00193300"/>
    <w:rsid w:val="0019350E"/>
    <w:rsid w:val="00193A11"/>
    <w:rsid w:val="00194627"/>
    <w:rsid w:val="00194D6F"/>
    <w:rsid w:val="001951DB"/>
    <w:rsid w:val="001962ED"/>
    <w:rsid w:val="0019656C"/>
    <w:rsid w:val="00196B8B"/>
    <w:rsid w:val="00197665"/>
    <w:rsid w:val="001A1584"/>
    <w:rsid w:val="001A25E7"/>
    <w:rsid w:val="001A4B7E"/>
    <w:rsid w:val="001A58DE"/>
    <w:rsid w:val="001A5CF7"/>
    <w:rsid w:val="001B15F2"/>
    <w:rsid w:val="001B2B3C"/>
    <w:rsid w:val="001B4001"/>
    <w:rsid w:val="001B4A37"/>
    <w:rsid w:val="001B71F1"/>
    <w:rsid w:val="001C217F"/>
    <w:rsid w:val="001C23AE"/>
    <w:rsid w:val="001C3EBD"/>
    <w:rsid w:val="001C46D0"/>
    <w:rsid w:val="001C4DCC"/>
    <w:rsid w:val="001C6E78"/>
    <w:rsid w:val="001D064F"/>
    <w:rsid w:val="001D228D"/>
    <w:rsid w:val="001D2B7B"/>
    <w:rsid w:val="001D5F5A"/>
    <w:rsid w:val="001D62B1"/>
    <w:rsid w:val="001D62FC"/>
    <w:rsid w:val="001D6D0E"/>
    <w:rsid w:val="001D741B"/>
    <w:rsid w:val="001D7625"/>
    <w:rsid w:val="001E0E0C"/>
    <w:rsid w:val="001E280E"/>
    <w:rsid w:val="001E2F02"/>
    <w:rsid w:val="001E3B7A"/>
    <w:rsid w:val="001E3D51"/>
    <w:rsid w:val="001E70A9"/>
    <w:rsid w:val="001F0105"/>
    <w:rsid w:val="001F0218"/>
    <w:rsid w:val="001F1400"/>
    <w:rsid w:val="001F42F4"/>
    <w:rsid w:val="002005DB"/>
    <w:rsid w:val="00201743"/>
    <w:rsid w:val="00201D67"/>
    <w:rsid w:val="00201DD6"/>
    <w:rsid w:val="00201FD1"/>
    <w:rsid w:val="002035BD"/>
    <w:rsid w:val="0020382C"/>
    <w:rsid w:val="00203BDC"/>
    <w:rsid w:val="00204A66"/>
    <w:rsid w:val="00204C5D"/>
    <w:rsid w:val="00204DFF"/>
    <w:rsid w:val="00205D85"/>
    <w:rsid w:val="002073C9"/>
    <w:rsid w:val="002103C5"/>
    <w:rsid w:val="0021043D"/>
    <w:rsid w:val="002124E7"/>
    <w:rsid w:val="002126BF"/>
    <w:rsid w:val="00212E9E"/>
    <w:rsid w:val="00213183"/>
    <w:rsid w:val="002133FA"/>
    <w:rsid w:val="00213CEE"/>
    <w:rsid w:val="002152AE"/>
    <w:rsid w:val="002155BB"/>
    <w:rsid w:val="0022016A"/>
    <w:rsid w:val="00220A31"/>
    <w:rsid w:val="00223AB0"/>
    <w:rsid w:val="002248DF"/>
    <w:rsid w:val="00226956"/>
    <w:rsid w:val="00227B0C"/>
    <w:rsid w:val="00230B8F"/>
    <w:rsid w:val="002310F0"/>
    <w:rsid w:val="00231369"/>
    <w:rsid w:val="0023198E"/>
    <w:rsid w:val="00231AA1"/>
    <w:rsid w:val="00233C60"/>
    <w:rsid w:val="00235200"/>
    <w:rsid w:val="00235936"/>
    <w:rsid w:val="002362B2"/>
    <w:rsid w:val="0023681F"/>
    <w:rsid w:val="00236F26"/>
    <w:rsid w:val="0024027E"/>
    <w:rsid w:val="002406EB"/>
    <w:rsid w:val="00240C5E"/>
    <w:rsid w:val="0024478A"/>
    <w:rsid w:val="00244891"/>
    <w:rsid w:val="00244F07"/>
    <w:rsid w:val="0024583A"/>
    <w:rsid w:val="00247061"/>
    <w:rsid w:val="0024717A"/>
    <w:rsid w:val="00247304"/>
    <w:rsid w:val="00247A7C"/>
    <w:rsid w:val="00247C7A"/>
    <w:rsid w:val="00247D10"/>
    <w:rsid w:val="0025190C"/>
    <w:rsid w:val="0025295C"/>
    <w:rsid w:val="00252DC7"/>
    <w:rsid w:val="002541B8"/>
    <w:rsid w:val="002568C2"/>
    <w:rsid w:val="00257000"/>
    <w:rsid w:val="00260C91"/>
    <w:rsid w:val="00261154"/>
    <w:rsid w:val="00261530"/>
    <w:rsid w:val="00261F86"/>
    <w:rsid w:val="0026302C"/>
    <w:rsid w:val="002642E6"/>
    <w:rsid w:val="00264A76"/>
    <w:rsid w:val="00264D6D"/>
    <w:rsid w:val="00265257"/>
    <w:rsid w:val="0026561E"/>
    <w:rsid w:val="002656E4"/>
    <w:rsid w:val="00266B9F"/>
    <w:rsid w:val="00270355"/>
    <w:rsid w:val="0027307B"/>
    <w:rsid w:val="00273294"/>
    <w:rsid w:val="00273356"/>
    <w:rsid w:val="00275CF6"/>
    <w:rsid w:val="00277706"/>
    <w:rsid w:val="00280443"/>
    <w:rsid w:val="00280512"/>
    <w:rsid w:val="002821A0"/>
    <w:rsid w:val="00284170"/>
    <w:rsid w:val="002852FB"/>
    <w:rsid w:val="0028540D"/>
    <w:rsid w:val="00285BB0"/>
    <w:rsid w:val="00285BC3"/>
    <w:rsid w:val="00286B19"/>
    <w:rsid w:val="00286CAC"/>
    <w:rsid w:val="002930C2"/>
    <w:rsid w:val="00294DBB"/>
    <w:rsid w:val="00295298"/>
    <w:rsid w:val="0029625E"/>
    <w:rsid w:val="002A0371"/>
    <w:rsid w:val="002A177F"/>
    <w:rsid w:val="002A18A5"/>
    <w:rsid w:val="002A2972"/>
    <w:rsid w:val="002A2D91"/>
    <w:rsid w:val="002A3999"/>
    <w:rsid w:val="002A3F48"/>
    <w:rsid w:val="002A4A2F"/>
    <w:rsid w:val="002A595B"/>
    <w:rsid w:val="002A64D3"/>
    <w:rsid w:val="002A6644"/>
    <w:rsid w:val="002A6B6F"/>
    <w:rsid w:val="002A7549"/>
    <w:rsid w:val="002B0117"/>
    <w:rsid w:val="002B045B"/>
    <w:rsid w:val="002B05E7"/>
    <w:rsid w:val="002B143D"/>
    <w:rsid w:val="002B160C"/>
    <w:rsid w:val="002B2772"/>
    <w:rsid w:val="002B3C9F"/>
    <w:rsid w:val="002B47DA"/>
    <w:rsid w:val="002B693E"/>
    <w:rsid w:val="002B7AA0"/>
    <w:rsid w:val="002B7B39"/>
    <w:rsid w:val="002C0280"/>
    <w:rsid w:val="002C25F8"/>
    <w:rsid w:val="002C2D53"/>
    <w:rsid w:val="002C36FA"/>
    <w:rsid w:val="002C5EB9"/>
    <w:rsid w:val="002C62DF"/>
    <w:rsid w:val="002C6A75"/>
    <w:rsid w:val="002C7F3E"/>
    <w:rsid w:val="002D0152"/>
    <w:rsid w:val="002D1787"/>
    <w:rsid w:val="002D2CB3"/>
    <w:rsid w:val="002D3F20"/>
    <w:rsid w:val="002D4236"/>
    <w:rsid w:val="002D48DC"/>
    <w:rsid w:val="002D62A6"/>
    <w:rsid w:val="002D72DE"/>
    <w:rsid w:val="002E14C1"/>
    <w:rsid w:val="002E1C69"/>
    <w:rsid w:val="002E232B"/>
    <w:rsid w:val="002E2481"/>
    <w:rsid w:val="002E38DF"/>
    <w:rsid w:val="002E58C4"/>
    <w:rsid w:val="002F0083"/>
    <w:rsid w:val="002F0C96"/>
    <w:rsid w:val="002F170F"/>
    <w:rsid w:val="002F1B2A"/>
    <w:rsid w:val="002F1D0C"/>
    <w:rsid w:val="002F3219"/>
    <w:rsid w:val="002F3FCC"/>
    <w:rsid w:val="002F51DE"/>
    <w:rsid w:val="002F5459"/>
    <w:rsid w:val="002F693E"/>
    <w:rsid w:val="002F7A38"/>
    <w:rsid w:val="002F7F02"/>
    <w:rsid w:val="0030303C"/>
    <w:rsid w:val="0030332E"/>
    <w:rsid w:val="00305C1D"/>
    <w:rsid w:val="00305C20"/>
    <w:rsid w:val="00305FBA"/>
    <w:rsid w:val="00307461"/>
    <w:rsid w:val="00307E56"/>
    <w:rsid w:val="00307E5D"/>
    <w:rsid w:val="00310241"/>
    <w:rsid w:val="00310264"/>
    <w:rsid w:val="003122F5"/>
    <w:rsid w:val="00312765"/>
    <w:rsid w:val="0031351E"/>
    <w:rsid w:val="003145D2"/>
    <w:rsid w:val="003203B1"/>
    <w:rsid w:val="003222C4"/>
    <w:rsid w:val="003223F1"/>
    <w:rsid w:val="00322990"/>
    <w:rsid w:val="003229B4"/>
    <w:rsid w:val="00323297"/>
    <w:rsid w:val="0032341D"/>
    <w:rsid w:val="00325F6D"/>
    <w:rsid w:val="00326633"/>
    <w:rsid w:val="00326F13"/>
    <w:rsid w:val="0033074C"/>
    <w:rsid w:val="00330CBF"/>
    <w:rsid w:val="0033318A"/>
    <w:rsid w:val="00334E52"/>
    <w:rsid w:val="003350E1"/>
    <w:rsid w:val="00335EBC"/>
    <w:rsid w:val="00336C9E"/>
    <w:rsid w:val="00336D35"/>
    <w:rsid w:val="0033732E"/>
    <w:rsid w:val="003401AE"/>
    <w:rsid w:val="00341144"/>
    <w:rsid w:val="00341FE5"/>
    <w:rsid w:val="00343F86"/>
    <w:rsid w:val="003456C7"/>
    <w:rsid w:val="00345C3C"/>
    <w:rsid w:val="0034657C"/>
    <w:rsid w:val="00346753"/>
    <w:rsid w:val="00351F18"/>
    <w:rsid w:val="00352F78"/>
    <w:rsid w:val="00353560"/>
    <w:rsid w:val="00354A6B"/>
    <w:rsid w:val="0035587A"/>
    <w:rsid w:val="00356C6C"/>
    <w:rsid w:val="00362025"/>
    <w:rsid w:val="003620ED"/>
    <w:rsid w:val="00362593"/>
    <w:rsid w:val="00364604"/>
    <w:rsid w:val="00364D59"/>
    <w:rsid w:val="0036671E"/>
    <w:rsid w:val="0036727A"/>
    <w:rsid w:val="00370377"/>
    <w:rsid w:val="00371A04"/>
    <w:rsid w:val="00371EA5"/>
    <w:rsid w:val="003726AF"/>
    <w:rsid w:val="00372D8D"/>
    <w:rsid w:val="00373CBB"/>
    <w:rsid w:val="00374D8F"/>
    <w:rsid w:val="0037507F"/>
    <w:rsid w:val="0037543A"/>
    <w:rsid w:val="00375526"/>
    <w:rsid w:val="00375D71"/>
    <w:rsid w:val="00377649"/>
    <w:rsid w:val="00377DD3"/>
    <w:rsid w:val="00380091"/>
    <w:rsid w:val="00380B8D"/>
    <w:rsid w:val="00381F41"/>
    <w:rsid w:val="003829A3"/>
    <w:rsid w:val="00382C83"/>
    <w:rsid w:val="00383481"/>
    <w:rsid w:val="00383E3E"/>
    <w:rsid w:val="00390725"/>
    <w:rsid w:val="00391833"/>
    <w:rsid w:val="00392A8B"/>
    <w:rsid w:val="00392AA0"/>
    <w:rsid w:val="00392B2E"/>
    <w:rsid w:val="00394967"/>
    <w:rsid w:val="00394E83"/>
    <w:rsid w:val="003967CB"/>
    <w:rsid w:val="00396D72"/>
    <w:rsid w:val="003976C7"/>
    <w:rsid w:val="003A0281"/>
    <w:rsid w:val="003A0ED4"/>
    <w:rsid w:val="003A14E8"/>
    <w:rsid w:val="003A254B"/>
    <w:rsid w:val="003A2DD3"/>
    <w:rsid w:val="003A333D"/>
    <w:rsid w:val="003A34D8"/>
    <w:rsid w:val="003A39D0"/>
    <w:rsid w:val="003A406F"/>
    <w:rsid w:val="003A7838"/>
    <w:rsid w:val="003A78F0"/>
    <w:rsid w:val="003B0297"/>
    <w:rsid w:val="003B52A5"/>
    <w:rsid w:val="003C0189"/>
    <w:rsid w:val="003C0420"/>
    <w:rsid w:val="003C2C32"/>
    <w:rsid w:val="003C30A7"/>
    <w:rsid w:val="003C321A"/>
    <w:rsid w:val="003C3EA3"/>
    <w:rsid w:val="003C3EAB"/>
    <w:rsid w:val="003C4EB6"/>
    <w:rsid w:val="003C544D"/>
    <w:rsid w:val="003C6036"/>
    <w:rsid w:val="003C7627"/>
    <w:rsid w:val="003C77F4"/>
    <w:rsid w:val="003D0281"/>
    <w:rsid w:val="003D09C2"/>
    <w:rsid w:val="003D1E85"/>
    <w:rsid w:val="003D1FB7"/>
    <w:rsid w:val="003D2AE9"/>
    <w:rsid w:val="003D2C4F"/>
    <w:rsid w:val="003D4397"/>
    <w:rsid w:val="003D48AA"/>
    <w:rsid w:val="003D61F3"/>
    <w:rsid w:val="003D6C2F"/>
    <w:rsid w:val="003D74CF"/>
    <w:rsid w:val="003D7F4C"/>
    <w:rsid w:val="003E0139"/>
    <w:rsid w:val="003E2809"/>
    <w:rsid w:val="003E34FD"/>
    <w:rsid w:val="003E45EA"/>
    <w:rsid w:val="003E54AE"/>
    <w:rsid w:val="003F10DC"/>
    <w:rsid w:val="003F15CA"/>
    <w:rsid w:val="003F240F"/>
    <w:rsid w:val="003F2A74"/>
    <w:rsid w:val="003F3060"/>
    <w:rsid w:val="003F36A0"/>
    <w:rsid w:val="003F433B"/>
    <w:rsid w:val="003F448B"/>
    <w:rsid w:val="003F7FF8"/>
    <w:rsid w:val="004015C6"/>
    <w:rsid w:val="00401BBD"/>
    <w:rsid w:val="0040307A"/>
    <w:rsid w:val="00403316"/>
    <w:rsid w:val="00403AB4"/>
    <w:rsid w:val="00403D77"/>
    <w:rsid w:val="004051D2"/>
    <w:rsid w:val="004062DB"/>
    <w:rsid w:val="0040660A"/>
    <w:rsid w:val="00406BBC"/>
    <w:rsid w:val="0040791E"/>
    <w:rsid w:val="00407BB8"/>
    <w:rsid w:val="00410061"/>
    <w:rsid w:val="0041103D"/>
    <w:rsid w:val="004141B9"/>
    <w:rsid w:val="004152E9"/>
    <w:rsid w:val="00417449"/>
    <w:rsid w:val="00417626"/>
    <w:rsid w:val="00417D67"/>
    <w:rsid w:val="004205E5"/>
    <w:rsid w:val="00420AC1"/>
    <w:rsid w:val="0042515C"/>
    <w:rsid w:val="00426E40"/>
    <w:rsid w:val="00427A25"/>
    <w:rsid w:val="00430A4C"/>
    <w:rsid w:val="00432362"/>
    <w:rsid w:val="00432692"/>
    <w:rsid w:val="00432C5E"/>
    <w:rsid w:val="0043358E"/>
    <w:rsid w:val="00434720"/>
    <w:rsid w:val="00434C2B"/>
    <w:rsid w:val="00434F97"/>
    <w:rsid w:val="00435210"/>
    <w:rsid w:val="0043669D"/>
    <w:rsid w:val="00437D24"/>
    <w:rsid w:val="00444186"/>
    <w:rsid w:val="004442FB"/>
    <w:rsid w:val="00445E6D"/>
    <w:rsid w:val="00447AC0"/>
    <w:rsid w:val="004509B0"/>
    <w:rsid w:val="00450BFF"/>
    <w:rsid w:val="00450DBA"/>
    <w:rsid w:val="00450EF9"/>
    <w:rsid w:val="004519BF"/>
    <w:rsid w:val="00453306"/>
    <w:rsid w:val="00453DA0"/>
    <w:rsid w:val="00454B95"/>
    <w:rsid w:val="00455201"/>
    <w:rsid w:val="004553F7"/>
    <w:rsid w:val="00456280"/>
    <w:rsid w:val="0045651A"/>
    <w:rsid w:val="00457894"/>
    <w:rsid w:val="004607AF"/>
    <w:rsid w:val="00460F88"/>
    <w:rsid w:val="004628C5"/>
    <w:rsid w:val="00463254"/>
    <w:rsid w:val="00463D18"/>
    <w:rsid w:val="00466BDE"/>
    <w:rsid w:val="0046740E"/>
    <w:rsid w:val="00470620"/>
    <w:rsid w:val="00470D85"/>
    <w:rsid w:val="004727A1"/>
    <w:rsid w:val="004735AD"/>
    <w:rsid w:val="00473640"/>
    <w:rsid w:val="00474A62"/>
    <w:rsid w:val="004751F3"/>
    <w:rsid w:val="004753F8"/>
    <w:rsid w:val="00476171"/>
    <w:rsid w:val="00476822"/>
    <w:rsid w:val="00476F87"/>
    <w:rsid w:val="00477551"/>
    <w:rsid w:val="0048071F"/>
    <w:rsid w:val="00480CFB"/>
    <w:rsid w:val="00484ABF"/>
    <w:rsid w:val="0048512C"/>
    <w:rsid w:val="00486429"/>
    <w:rsid w:val="00491E63"/>
    <w:rsid w:val="00492341"/>
    <w:rsid w:val="004923BE"/>
    <w:rsid w:val="00493620"/>
    <w:rsid w:val="00494DBC"/>
    <w:rsid w:val="0049675E"/>
    <w:rsid w:val="0049766C"/>
    <w:rsid w:val="004A0D1C"/>
    <w:rsid w:val="004A0DD4"/>
    <w:rsid w:val="004A16AC"/>
    <w:rsid w:val="004A2171"/>
    <w:rsid w:val="004A3566"/>
    <w:rsid w:val="004A7483"/>
    <w:rsid w:val="004B16E6"/>
    <w:rsid w:val="004B1CE4"/>
    <w:rsid w:val="004B2050"/>
    <w:rsid w:val="004B5351"/>
    <w:rsid w:val="004B535F"/>
    <w:rsid w:val="004B6799"/>
    <w:rsid w:val="004B6E18"/>
    <w:rsid w:val="004B741D"/>
    <w:rsid w:val="004C0788"/>
    <w:rsid w:val="004C1342"/>
    <w:rsid w:val="004C1474"/>
    <w:rsid w:val="004C438F"/>
    <w:rsid w:val="004C6331"/>
    <w:rsid w:val="004C782E"/>
    <w:rsid w:val="004D1C6E"/>
    <w:rsid w:val="004D2667"/>
    <w:rsid w:val="004D31CE"/>
    <w:rsid w:val="004D369E"/>
    <w:rsid w:val="004D5F15"/>
    <w:rsid w:val="004D69A2"/>
    <w:rsid w:val="004E1F31"/>
    <w:rsid w:val="004E6649"/>
    <w:rsid w:val="004E7E43"/>
    <w:rsid w:val="004F02B8"/>
    <w:rsid w:val="004F0C0E"/>
    <w:rsid w:val="004F2816"/>
    <w:rsid w:val="004F2A97"/>
    <w:rsid w:val="004F2CB3"/>
    <w:rsid w:val="004F2DA8"/>
    <w:rsid w:val="004F32AA"/>
    <w:rsid w:val="004F514C"/>
    <w:rsid w:val="004F5321"/>
    <w:rsid w:val="004F5EF2"/>
    <w:rsid w:val="004F6B38"/>
    <w:rsid w:val="00500CFD"/>
    <w:rsid w:val="0050124B"/>
    <w:rsid w:val="0050150A"/>
    <w:rsid w:val="005017D2"/>
    <w:rsid w:val="00502804"/>
    <w:rsid w:val="00506BFB"/>
    <w:rsid w:val="00506CA1"/>
    <w:rsid w:val="00507D89"/>
    <w:rsid w:val="00510061"/>
    <w:rsid w:val="00511C52"/>
    <w:rsid w:val="0051261C"/>
    <w:rsid w:val="0051261E"/>
    <w:rsid w:val="00515093"/>
    <w:rsid w:val="00515120"/>
    <w:rsid w:val="005175AC"/>
    <w:rsid w:val="00517D45"/>
    <w:rsid w:val="00517FCC"/>
    <w:rsid w:val="005221F2"/>
    <w:rsid w:val="00522A22"/>
    <w:rsid w:val="005238EA"/>
    <w:rsid w:val="00523A59"/>
    <w:rsid w:val="00523BF9"/>
    <w:rsid w:val="005241E5"/>
    <w:rsid w:val="0052519E"/>
    <w:rsid w:val="00525671"/>
    <w:rsid w:val="00525760"/>
    <w:rsid w:val="005258BA"/>
    <w:rsid w:val="00525D0A"/>
    <w:rsid w:val="0052644B"/>
    <w:rsid w:val="00527BE8"/>
    <w:rsid w:val="00530067"/>
    <w:rsid w:val="005317F5"/>
    <w:rsid w:val="00532346"/>
    <w:rsid w:val="00533FC5"/>
    <w:rsid w:val="00534F5C"/>
    <w:rsid w:val="005377EB"/>
    <w:rsid w:val="00540557"/>
    <w:rsid w:val="005415F0"/>
    <w:rsid w:val="005427DB"/>
    <w:rsid w:val="005442D6"/>
    <w:rsid w:val="00544E45"/>
    <w:rsid w:val="005456E4"/>
    <w:rsid w:val="00545C08"/>
    <w:rsid w:val="0054639F"/>
    <w:rsid w:val="00546AD2"/>
    <w:rsid w:val="00546BEF"/>
    <w:rsid w:val="00547B8E"/>
    <w:rsid w:val="005523A5"/>
    <w:rsid w:val="005529DD"/>
    <w:rsid w:val="00552B1C"/>
    <w:rsid w:val="00555E55"/>
    <w:rsid w:val="0055657F"/>
    <w:rsid w:val="005575D0"/>
    <w:rsid w:val="00560784"/>
    <w:rsid w:val="0056313E"/>
    <w:rsid w:val="00563620"/>
    <w:rsid w:val="00563E22"/>
    <w:rsid w:val="0057039A"/>
    <w:rsid w:val="00571575"/>
    <w:rsid w:val="005716B6"/>
    <w:rsid w:val="00571BD7"/>
    <w:rsid w:val="0057280A"/>
    <w:rsid w:val="00574AEA"/>
    <w:rsid w:val="0057537E"/>
    <w:rsid w:val="00576DF9"/>
    <w:rsid w:val="00576FBD"/>
    <w:rsid w:val="00576FF4"/>
    <w:rsid w:val="00577324"/>
    <w:rsid w:val="00577512"/>
    <w:rsid w:val="00580A84"/>
    <w:rsid w:val="005813E7"/>
    <w:rsid w:val="00581558"/>
    <w:rsid w:val="00581A1D"/>
    <w:rsid w:val="00582344"/>
    <w:rsid w:val="00585D94"/>
    <w:rsid w:val="00587D93"/>
    <w:rsid w:val="005914CC"/>
    <w:rsid w:val="005915A1"/>
    <w:rsid w:val="00591FE4"/>
    <w:rsid w:val="005935D8"/>
    <w:rsid w:val="005957F1"/>
    <w:rsid w:val="00595C64"/>
    <w:rsid w:val="005967F0"/>
    <w:rsid w:val="005970F9"/>
    <w:rsid w:val="005975C5"/>
    <w:rsid w:val="00597D1A"/>
    <w:rsid w:val="005A121A"/>
    <w:rsid w:val="005A136D"/>
    <w:rsid w:val="005A15BE"/>
    <w:rsid w:val="005A23A0"/>
    <w:rsid w:val="005A3F7E"/>
    <w:rsid w:val="005A5520"/>
    <w:rsid w:val="005A5D74"/>
    <w:rsid w:val="005B02E2"/>
    <w:rsid w:val="005B0663"/>
    <w:rsid w:val="005B0B43"/>
    <w:rsid w:val="005B1955"/>
    <w:rsid w:val="005B2F45"/>
    <w:rsid w:val="005B30C1"/>
    <w:rsid w:val="005B5982"/>
    <w:rsid w:val="005B64DD"/>
    <w:rsid w:val="005B7EBE"/>
    <w:rsid w:val="005C00C1"/>
    <w:rsid w:val="005C1D24"/>
    <w:rsid w:val="005C2FBA"/>
    <w:rsid w:val="005C42F9"/>
    <w:rsid w:val="005C456F"/>
    <w:rsid w:val="005C4CF9"/>
    <w:rsid w:val="005C5329"/>
    <w:rsid w:val="005C66C2"/>
    <w:rsid w:val="005C6D24"/>
    <w:rsid w:val="005C7BB4"/>
    <w:rsid w:val="005D17EE"/>
    <w:rsid w:val="005D1A5C"/>
    <w:rsid w:val="005D31C8"/>
    <w:rsid w:val="005D37CA"/>
    <w:rsid w:val="005D4032"/>
    <w:rsid w:val="005D4EFA"/>
    <w:rsid w:val="005D507B"/>
    <w:rsid w:val="005D5237"/>
    <w:rsid w:val="005D72CB"/>
    <w:rsid w:val="005D7598"/>
    <w:rsid w:val="005D7605"/>
    <w:rsid w:val="005D7C29"/>
    <w:rsid w:val="005E02BA"/>
    <w:rsid w:val="005E2C52"/>
    <w:rsid w:val="005E35DA"/>
    <w:rsid w:val="005E4CDF"/>
    <w:rsid w:val="005E5527"/>
    <w:rsid w:val="005E5D79"/>
    <w:rsid w:val="005E6B3F"/>
    <w:rsid w:val="005E6D33"/>
    <w:rsid w:val="005E6D74"/>
    <w:rsid w:val="005F0856"/>
    <w:rsid w:val="005F146A"/>
    <w:rsid w:val="005F177F"/>
    <w:rsid w:val="005F1EA7"/>
    <w:rsid w:val="005F3460"/>
    <w:rsid w:val="005F34C2"/>
    <w:rsid w:val="005F3D0F"/>
    <w:rsid w:val="005F40FA"/>
    <w:rsid w:val="005F45F1"/>
    <w:rsid w:val="005F6152"/>
    <w:rsid w:val="005F6971"/>
    <w:rsid w:val="00600041"/>
    <w:rsid w:val="006007E1"/>
    <w:rsid w:val="0060317B"/>
    <w:rsid w:val="0060384D"/>
    <w:rsid w:val="00603C4B"/>
    <w:rsid w:val="00606C72"/>
    <w:rsid w:val="00606F19"/>
    <w:rsid w:val="0060707B"/>
    <w:rsid w:val="00610C87"/>
    <w:rsid w:val="00611021"/>
    <w:rsid w:val="00611BFA"/>
    <w:rsid w:val="00612F37"/>
    <w:rsid w:val="00613366"/>
    <w:rsid w:val="00613465"/>
    <w:rsid w:val="00617B9F"/>
    <w:rsid w:val="0062015B"/>
    <w:rsid w:val="00621244"/>
    <w:rsid w:val="00622575"/>
    <w:rsid w:val="006238EF"/>
    <w:rsid w:val="00623B1E"/>
    <w:rsid w:val="00623D98"/>
    <w:rsid w:val="00623E96"/>
    <w:rsid w:val="00624AD3"/>
    <w:rsid w:val="00625A0B"/>
    <w:rsid w:val="00625BBF"/>
    <w:rsid w:val="00625E2C"/>
    <w:rsid w:val="0062644D"/>
    <w:rsid w:val="00626DF8"/>
    <w:rsid w:val="00627A53"/>
    <w:rsid w:val="006315DF"/>
    <w:rsid w:val="00631623"/>
    <w:rsid w:val="006320B2"/>
    <w:rsid w:val="00633D8B"/>
    <w:rsid w:val="00635AC7"/>
    <w:rsid w:val="00637890"/>
    <w:rsid w:val="00640E6B"/>
    <w:rsid w:val="006417A3"/>
    <w:rsid w:val="006439A8"/>
    <w:rsid w:val="00643E62"/>
    <w:rsid w:val="00650965"/>
    <w:rsid w:val="006527B9"/>
    <w:rsid w:val="00652E10"/>
    <w:rsid w:val="00653976"/>
    <w:rsid w:val="00653E63"/>
    <w:rsid w:val="00654D6E"/>
    <w:rsid w:val="00655524"/>
    <w:rsid w:val="00655CCD"/>
    <w:rsid w:val="00657B3E"/>
    <w:rsid w:val="00660C02"/>
    <w:rsid w:val="0066197E"/>
    <w:rsid w:val="006622A4"/>
    <w:rsid w:val="006628AE"/>
    <w:rsid w:val="00662B32"/>
    <w:rsid w:val="00664799"/>
    <w:rsid w:val="00664981"/>
    <w:rsid w:val="00666585"/>
    <w:rsid w:val="006669F4"/>
    <w:rsid w:val="00667985"/>
    <w:rsid w:val="00667D9B"/>
    <w:rsid w:val="00673C94"/>
    <w:rsid w:val="00675193"/>
    <w:rsid w:val="00676BC1"/>
    <w:rsid w:val="006813AD"/>
    <w:rsid w:val="00682C5E"/>
    <w:rsid w:val="00682F74"/>
    <w:rsid w:val="00684DBC"/>
    <w:rsid w:val="00684DD3"/>
    <w:rsid w:val="00686826"/>
    <w:rsid w:val="00686F2B"/>
    <w:rsid w:val="00692096"/>
    <w:rsid w:val="006951FF"/>
    <w:rsid w:val="00695E53"/>
    <w:rsid w:val="00697561"/>
    <w:rsid w:val="006A2A54"/>
    <w:rsid w:val="006A4334"/>
    <w:rsid w:val="006A5046"/>
    <w:rsid w:val="006A58A5"/>
    <w:rsid w:val="006A62E9"/>
    <w:rsid w:val="006A7B88"/>
    <w:rsid w:val="006A7C3F"/>
    <w:rsid w:val="006A7D85"/>
    <w:rsid w:val="006B060E"/>
    <w:rsid w:val="006B20D6"/>
    <w:rsid w:val="006B27DB"/>
    <w:rsid w:val="006B2964"/>
    <w:rsid w:val="006B353C"/>
    <w:rsid w:val="006B3AEA"/>
    <w:rsid w:val="006B57EF"/>
    <w:rsid w:val="006B5C59"/>
    <w:rsid w:val="006B6605"/>
    <w:rsid w:val="006B699F"/>
    <w:rsid w:val="006C1040"/>
    <w:rsid w:val="006C1AAD"/>
    <w:rsid w:val="006C20D6"/>
    <w:rsid w:val="006C25A8"/>
    <w:rsid w:val="006C3466"/>
    <w:rsid w:val="006C4CF5"/>
    <w:rsid w:val="006C66B5"/>
    <w:rsid w:val="006C7134"/>
    <w:rsid w:val="006D1F5E"/>
    <w:rsid w:val="006D374B"/>
    <w:rsid w:val="006D553C"/>
    <w:rsid w:val="006D5D76"/>
    <w:rsid w:val="006E0EA2"/>
    <w:rsid w:val="006E4D53"/>
    <w:rsid w:val="006E530E"/>
    <w:rsid w:val="006E70B3"/>
    <w:rsid w:val="006E7F31"/>
    <w:rsid w:val="006F2AA4"/>
    <w:rsid w:val="006F4DF3"/>
    <w:rsid w:val="006F52CD"/>
    <w:rsid w:val="006F6E57"/>
    <w:rsid w:val="006F6F62"/>
    <w:rsid w:val="00700AAF"/>
    <w:rsid w:val="007014DA"/>
    <w:rsid w:val="00701D46"/>
    <w:rsid w:val="00701FC3"/>
    <w:rsid w:val="00706399"/>
    <w:rsid w:val="00707868"/>
    <w:rsid w:val="00707BD0"/>
    <w:rsid w:val="007125CC"/>
    <w:rsid w:val="007126B1"/>
    <w:rsid w:val="00712F32"/>
    <w:rsid w:val="007133E4"/>
    <w:rsid w:val="007138C1"/>
    <w:rsid w:val="00714116"/>
    <w:rsid w:val="007146B4"/>
    <w:rsid w:val="007149DE"/>
    <w:rsid w:val="00714DC4"/>
    <w:rsid w:val="007169E6"/>
    <w:rsid w:val="00716EDD"/>
    <w:rsid w:val="007171AB"/>
    <w:rsid w:val="00717AE4"/>
    <w:rsid w:val="00721442"/>
    <w:rsid w:val="00723A64"/>
    <w:rsid w:val="007246DB"/>
    <w:rsid w:val="00725169"/>
    <w:rsid w:val="00725FEA"/>
    <w:rsid w:val="007262A7"/>
    <w:rsid w:val="007262F9"/>
    <w:rsid w:val="0072639A"/>
    <w:rsid w:val="00726ED6"/>
    <w:rsid w:val="00730C91"/>
    <w:rsid w:val="00730FCB"/>
    <w:rsid w:val="007321EC"/>
    <w:rsid w:val="007328AE"/>
    <w:rsid w:val="00732DBE"/>
    <w:rsid w:val="00733736"/>
    <w:rsid w:val="00733A0D"/>
    <w:rsid w:val="007342E4"/>
    <w:rsid w:val="007343BB"/>
    <w:rsid w:val="00734498"/>
    <w:rsid w:val="00736E18"/>
    <w:rsid w:val="00737ADB"/>
    <w:rsid w:val="00737D00"/>
    <w:rsid w:val="007401A3"/>
    <w:rsid w:val="007410B1"/>
    <w:rsid w:val="0074248E"/>
    <w:rsid w:val="00742683"/>
    <w:rsid w:val="00742E55"/>
    <w:rsid w:val="0074789A"/>
    <w:rsid w:val="00747FEA"/>
    <w:rsid w:val="00750885"/>
    <w:rsid w:val="00750B96"/>
    <w:rsid w:val="00752A4D"/>
    <w:rsid w:val="00753304"/>
    <w:rsid w:val="007535C3"/>
    <w:rsid w:val="007538A3"/>
    <w:rsid w:val="00753D2A"/>
    <w:rsid w:val="00753FAC"/>
    <w:rsid w:val="00755170"/>
    <w:rsid w:val="00755EDA"/>
    <w:rsid w:val="007608F5"/>
    <w:rsid w:val="00761CA2"/>
    <w:rsid w:val="00765CF1"/>
    <w:rsid w:val="00766879"/>
    <w:rsid w:val="00766AB1"/>
    <w:rsid w:val="007675AA"/>
    <w:rsid w:val="00770B37"/>
    <w:rsid w:val="007720CB"/>
    <w:rsid w:val="007720D2"/>
    <w:rsid w:val="00774D14"/>
    <w:rsid w:val="0077661D"/>
    <w:rsid w:val="007808BC"/>
    <w:rsid w:val="00781EC6"/>
    <w:rsid w:val="00782847"/>
    <w:rsid w:val="00784617"/>
    <w:rsid w:val="007850E2"/>
    <w:rsid w:val="007871E7"/>
    <w:rsid w:val="00787408"/>
    <w:rsid w:val="00790BD9"/>
    <w:rsid w:val="00791343"/>
    <w:rsid w:val="00792264"/>
    <w:rsid w:val="00793E89"/>
    <w:rsid w:val="0079535E"/>
    <w:rsid w:val="007A0D06"/>
    <w:rsid w:val="007A13A9"/>
    <w:rsid w:val="007A3472"/>
    <w:rsid w:val="007A4994"/>
    <w:rsid w:val="007A503A"/>
    <w:rsid w:val="007A769B"/>
    <w:rsid w:val="007B0AA2"/>
    <w:rsid w:val="007B112C"/>
    <w:rsid w:val="007B19F0"/>
    <w:rsid w:val="007B3153"/>
    <w:rsid w:val="007B69B8"/>
    <w:rsid w:val="007C0577"/>
    <w:rsid w:val="007C10AB"/>
    <w:rsid w:val="007C11C2"/>
    <w:rsid w:val="007C1295"/>
    <w:rsid w:val="007C177C"/>
    <w:rsid w:val="007C30E3"/>
    <w:rsid w:val="007C4BCB"/>
    <w:rsid w:val="007C7BE6"/>
    <w:rsid w:val="007C7FAF"/>
    <w:rsid w:val="007D15C6"/>
    <w:rsid w:val="007D1F03"/>
    <w:rsid w:val="007D2D3D"/>
    <w:rsid w:val="007D3D40"/>
    <w:rsid w:val="007D47DF"/>
    <w:rsid w:val="007E104E"/>
    <w:rsid w:val="007E113C"/>
    <w:rsid w:val="007E2228"/>
    <w:rsid w:val="007E23D8"/>
    <w:rsid w:val="007E2999"/>
    <w:rsid w:val="007E2CB8"/>
    <w:rsid w:val="007E2D56"/>
    <w:rsid w:val="007E2F8E"/>
    <w:rsid w:val="007E3884"/>
    <w:rsid w:val="007E5C22"/>
    <w:rsid w:val="007E5E83"/>
    <w:rsid w:val="007E5FE7"/>
    <w:rsid w:val="007E6580"/>
    <w:rsid w:val="007F0F9D"/>
    <w:rsid w:val="007F12D2"/>
    <w:rsid w:val="007F14ED"/>
    <w:rsid w:val="007F158B"/>
    <w:rsid w:val="007F1E90"/>
    <w:rsid w:val="007F25D1"/>
    <w:rsid w:val="007F2E90"/>
    <w:rsid w:val="007F454B"/>
    <w:rsid w:val="007F46BF"/>
    <w:rsid w:val="008000E3"/>
    <w:rsid w:val="00800C63"/>
    <w:rsid w:val="00802431"/>
    <w:rsid w:val="00803B35"/>
    <w:rsid w:val="0080488B"/>
    <w:rsid w:val="00807074"/>
    <w:rsid w:val="00807E08"/>
    <w:rsid w:val="00812CAB"/>
    <w:rsid w:val="00813A1A"/>
    <w:rsid w:val="00814873"/>
    <w:rsid w:val="00820F51"/>
    <w:rsid w:val="00821C7B"/>
    <w:rsid w:val="00823093"/>
    <w:rsid w:val="00823144"/>
    <w:rsid w:val="008235ED"/>
    <w:rsid w:val="0082604B"/>
    <w:rsid w:val="008260DD"/>
    <w:rsid w:val="00826C52"/>
    <w:rsid w:val="00827483"/>
    <w:rsid w:val="008276DF"/>
    <w:rsid w:val="00830872"/>
    <w:rsid w:val="00831FDD"/>
    <w:rsid w:val="0083343F"/>
    <w:rsid w:val="00833748"/>
    <w:rsid w:val="008346EE"/>
    <w:rsid w:val="00835131"/>
    <w:rsid w:val="008356A0"/>
    <w:rsid w:val="0083578E"/>
    <w:rsid w:val="00835EED"/>
    <w:rsid w:val="00835FF3"/>
    <w:rsid w:val="00836D1A"/>
    <w:rsid w:val="00837016"/>
    <w:rsid w:val="008409EB"/>
    <w:rsid w:val="00840FDB"/>
    <w:rsid w:val="00843C84"/>
    <w:rsid w:val="008445E8"/>
    <w:rsid w:val="00847DD9"/>
    <w:rsid w:val="00850718"/>
    <w:rsid w:val="008518F7"/>
    <w:rsid w:val="0085306D"/>
    <w:rsid w:val="00853BAF"/>
    <w:rsid w:val="00853BD3"/>
    <w:rsid w:val="008551AC"/>
    <w:rsid w:val="00855435"/>
    <w:rsid w:val="00855CDC"/>
    <w:rsid w:val="00857182"/>
    <w:rsid w:val="0085787D"/>
    <w:rsid w:val="008605F2"/>
    <w:rsid w:val="00860DB9"/>
    <w:rsid w:val="00861175"/>
    <w:rsid w:val="00861F2C"/>
    <w:rsid w:val="00862562"/>
    <w:rsid w:val="0086340D"/>
    <w:rsid w:val="00863B23"/>
    <w:rsid w:val="00864805"/>
    <w:rsid w:val="008654B5"/>
    <w:rsid w:val="008655B7"/>
    <w:rsid w:val="00865A95"/>
    <w:rsid w:val="0086638E"/>
    <w:rsid w:val="008665D5"/>
    <w:rsid w:val="00866B67"/>
    <w:rsid w:val="00867397"/>
    <w:rsid w:val="00874CC6"/>
    <w:rsid w:val="0087686B"/>
    <w:rsid w:val="00880F03"/>
    <w:rsid w:val="008827F1"/>
    <w:rsid w:val="00882A24"/>
    <w:rsid w:val="00882F55"/>
    <w:rsid w:val="0088382D"/>
    <w:rsid w:val="00884F0C"/>
    <w:rsid w:val="008859B9"/>
    <w:rsid w:val="00886D32"/>
    <w:rsid w:val="0088759B"/>
    <w:rsid w:val="00890BE6"/>
    <w:rsid w:val="00891717"/>
    <w:rsid w:val="008921AE"/>
    <w:rsid w:val="008A3179"/>
    <w:rsid w:val="008A3C97"/>
    <w:rsid w:val="008A44DB"/>
    <w:rsid w:val="008A49BF"/>
    <w:rsid w:val="008A512B"/>
    <w:rsid w:val="008A53D0"/>
    <w:rsid w:val="008B0DFF"/>
    <w:rsid w:val="008B2992"/>
    <w:rsid w:val="008B451D"/>
    <w:rsid w:val="008B59B2"/>
    <w:rsid w:val="008B5A81"/>
    <w:rsid w:val="008B7808"/>
    <w:rsid w:val="008C19C3"/>
    <w:rsid w:val="008C1B98"/>
    <w:rsid w:val="008C1C0F"/>
    <w:rsid w:val="008C2376"/>
    <w:rsid w:val="008C24F6"/>
    <w:rsid w:val="008C2A85"/>
    <w:rsid w:val="008C2E69"/>
    <w:rsid w:val="008C4811"/>
    <w:rsid w:val="008C4F26"/>
    <w:rsid w:val="008C5883"/>
    <w:rsid w:val="008C6409"/>
    <w:rsid w:val="008C6BCA"/>
    <w:rsid w:val="008C7078"/>
    <w:rsid w:val="008C78C4"/>
    <w:rsid w:val="008D168A"/>
    <w:rsid w:val="008D1C7A"/>
    <w:rsid w:val="008D1E9D"/>
    <w:rsid w:val="008D2574"/>
    <w:rsid w:val="008D276B"/>
    <w:rsid w:val="008D393D"/>
    <w:rsid w:val="008D4417"/>
    <w:rsid w:val="008D4DBB"/>
    <w:rsid w:val="008D4F71"/>
    <w:rsid w:val="008D51D1"/>
    <w:rsid w:val="008D5DBF"/>
    <w:rsid w:val="008D68D8"/>
    <w:rsid w:val="008D72A9"/>
    <w:rsid w:val="008E015F"/>
    <w:rsid w:val="008E041F"/>
    <w:rsid w:val="008E090C"/>
    <w:rsid w:val="008E28ED"/>
    <w:rsid w:val="008E3E25"/>
    <w:rsid w:val="008E3E33"/>
    <w:rsid w:val="008E49CE"/>
    <w:rsid w:val="008E4ADE"/>
    <w:rsid w:val="008E6ABE"/>
    <w:rsid w:val="008E7183"/>
    <w:rsid w:val="008E7F68"/>
    <w:rsid w:val="008E7FC8"/>
    <w:rsid w:val="008F06AF"/>
    <w:rsid w:val="008F4693"/>
    <w:rsid w:val="008F622C"/>
    <w:rsid w:val="00900F07"/>
    <w:rsid w:val="00902046"/>
    <w:rsid w:val="0090220D"/>
    <w:rsid w:val="00902B01"/>
    <w:rsid w:val="00904200"/>
    <w:rsid w:val="00904DF1"/>
    <w:rsid w:val="00906022"/>
    <w:rsid w:val="00906E20"/>
    <w:rsid w:val="00906EF1"/>
    <w:rsid w:val="00907709"/>
    <w:rsid w:val="00907DA1"/>
    <w:rsid w:val="0091090F"/>
    <w:rsid w:val="00911F66"/>
    <w:rsid w:val="00912A77"/>
    <w:rsid w:val="00912E7F"/>
    <w:rsid w:val="00913058"/>
    <w:rsid w:val="009135B5"/>
    <w:rsid w:val="0091799F"/>
    <w:rsid w:val="00917C43"/>
    <w:rsid w:val="00917CE8"/>
    <w:rsid w:val="0092105C"/>
    <w:rsid w:val="00923A30"/>
    <w:rsid w:val="00923B27"/>
    <w:rsid w:val="00924BD7"/>
    <w:rsid w:val="0092515B"/>
    <w:rsid w:val="00925941"/>
    <w:rsid w:val="009273D9"/>
    <w:rsid w:val="00931293"/>
    <w:rsid w:val="00931A05"/>
    <w:rsid w:val="0093241B"/>
    <w:rsid w:val="009343EB"/>
    <w:rsid w:val="009345B2"/>
    <w:rsid w:val="00935E06"/>
    <w:rsid w:val="0093D580"/>
    <w:rsid w:val="0094145C"/>
    <w:rsid w:val="009440DB"/>
    <w:rsid w:val="009448C2"/>
    <w:rsid w:val="00946761"/>
    <w:rsid w:val="0095281A"/>
    <w:rsid w:val="00953A80"/>
    <w:rsid w:val="00955761"/>
    <w:rsid w:val="00956572"/>
    <w:rsid w:val="00961095"/>
    <w:rsid w:val="00963104"/>
    <w:rsid w:val="00963300"/>
    <w:rsid w:val="0096348D"/>
    <w:rsid w:val="009634DC"/>
    <w:rsid w:val="009639FA"/>
    <w:rsid w:val="00964258"/>
    <w:rsid w:val="00965B8E"/>
    <w:rsid w:val="009661F4"/>
    <w:rsid w:val="0096672E"/>
    <w:rsid w:val="009670A9"/>
    <w:rsid w:val="00967D5A"/>
    <w:rsid w:val="0097338E"/>
    <w:rsid w:val="0097418C"/>
    <w:rsid w:val="009777B5"/>
    <w:rsid w:val="00983C9F"/>
    <w:rsid w:val="0098404B"/>
    <w:rsid w:val="0098430D"/>
    <w:rsid w:val="00985568"/>
    <w:rsid w:val="00986927"/>
    <w:rsid w:val="00986F87"/>
    <w:rsid w:val="00987AC9"/>
    <w:rsid w:val="009902C6"/>
    <w:rsid w:val="00990901"/>
    <w:rsid w:val="00991C0D"/>
    <w:rsid w:val="00992BC3"/>
    <w:rsid w:val="00993201"/>
    <w:rsid w:val="00993658"/>
    <w:rsid w:val="009938A4"/>
    <w:rsid w:val="009941C3"/>
    <w:rsid w:val="00994A19"/>
    <w:rsid w:val="00995270"/>
    <w:rsid w:val="00995D4E"/>
    <w:rsid w:val="00996665"/>
    <w:rsid w:val="009A0147"/>
    <w:rsid w:val="009A032D"/>
    <w:rsid w:val="009A385C"/>
    <w:rsid w:val="009A45AF"/>
    <w:rsid w:val="009A502B"/>
    <w:rsid w:val="009A68DC"/>
    <w:rsid w:val="009A7768"/>
    <w:rsid w:val="009B1EB1"/>
    <w:rsid w:val="009B36F6"/>
    <w:rsid w:val="009B3BA8"/>
    <w:rsid w:val="009B4E07"/>
    <w:rsid w:val="009B4E63"/>
    <w:rsid w:val="009B7332"/>
    <w:rsid w:val="009C125A"/>
    <w:rsid w:val="009C231D"/>
    <w:rsid w:val="009C25A0"/>
    <w:rsid w:val="009C461C"/>
    <w:rsid w:val="009C4867"/>
    <w:rsid w:val="009C559C"/>
    <w:rsid w:val="009C5BF6"/>
    <w:rsid w:val="009C6344"/>
    <w:rsid w:val="009C6C04"/>
    <w:rsid w:val="009C6EFC"/>
    <w:rsid w:val="009D1C66"/>
    <w:rsid w:val="009D356F"/>
    <w:rsid w:val="009D3789"/>
    <w:rsid w:val="009D4356"/>
    <w:rsid w:val="009D4B8B"/>
    <w:rsid w:val="009D5292"/>
    <w:rsid w:val="009D56FB"/>
    <w:rsid w:val="009D6923"/>
    <w:rsid w:val="009D6DE6"/>
    <w:rsid w:val="009E0817"/>
    <w:rsid w:val="009E1EBD"/>
    <w:rsid w:val="009E215C"/>
    <w:rsid w:val="009E56B7"/>
    <w:rsid w:val="009E5DC1"/>
    <w:rsid w:val="009E6A68"/>
    <w:rsid w:val="009E7020"/>
    <w:rsid w:val="009F0115"/>
    <w:rsid w:val="009F0299"/>
    <w:rsid w:val="009F3559"/>
    <w:rsid w:val="009F3E26"/>
    <w:rsid w:val="00A0088A"/>
    <w:rsid w:val="00A013CC"/>
    <w:rsid w:val="00A018D0"/>
    <w:rsid w:val="00A01C7E"/>
    <w:rsid w:val="00A02129"/>
    <w:rsid w:val="00A02F3E"/>
    <w:rsid w:val="00A03D17"/>
    <w:rsid w:val="00A057E9"/>
    <w:rsid w:val="00A05821"/>
    <w:rsid w:val="00A05B4D"/>
    <w:rsid w:val="00A0634B"/>
    <w:rsid w:val="00A07466"/>
    <w:rsid w:val="00A100D1"/>
    <w:rsid w:val="00A11FA4"/>
    <w:rsid w:val="00A122CA"/>
    <w:rsid w:val="00A1290F"/>
    <w:rsid w:val="00A13C4F"/>
    <w:rsid w:val="00A14734"/>
    <w:rsid w:val="00A155D8"/>
    <w:rsid w:val="00A1635B"/>
    <w:rsid w:val="00A20448"/>
    <w:rsid w:val="00A20AE8"/>
    <w:rsid w:val="00A21208"/>
    <w:rsid w:val="00A21DC1"/>
    <w:rsid w:val="00A23AB6"/>
    <w:rsid w:val="00A23ACF"/>
    <w:rsid w:val="00A23B5D"/>
    <w:rsid w:val="00A24520"/>
    <w:rsid w:val="00A25301"/>
    <w:rsid w:val="00A25B14"/>
    <w:rsid w:val="00A25D6C"/>
    <w:rsid w:val="00A2639A"/>
    <w:rsid w:val="00A301AE"/>
    <w:rsid w:val="00A30851"/>
    <w:rsid w:val="00A315C4"/>
    <w:rsid w:val="00A31735"/>
    <w:rsid w:val="00A32E04"/>
    <w:rsid w:val="00A32FF9"/>
    <w:rsid w:val="00A331AD"/>
    <w:rsid w:val="00A34CBA"/>
    <w:rsid w:val="00A36486"/>
    <w:rsid w:val="00A368B1"/>
    <w:rsid w:val="00A37107"/>
    <w:rsid w:val="00A42079"/>
    <w:rsid w:val="00A42339"/>
    <w:rsid w:val="00A44602"/>
    <w:rsid w:val="00A448A2"/>
    <w:rsid w:val="00A45ED9"/>
    <w:rsid w:val="00A46D42"/>
    <w:rsid w:val="00A471BD"/>
    <w:rsid w:val="00A52F0E"/>
    <w:rsid w:val="00A538A9"/>
    <w:rsid w:val="00A540E4"/>
    <w:rsid w:val="00A55FE8"/>
    <w:rsid w:val="00A61481"/>
    <w:rsid w:val="00A6157D"/>
    <w:rsid w:val="00A62163"/>
    <w:rsid w:val="00A629AC"/>
    <w:rsid w:val="00A637EB"/>
    <w:rsid w:val="00A652DC"/>
    <w:rsid w:val="00A6753C"/>
    <w:rsid w:val="00A70357"/>
    <w:rsid w:val="00A70EFE"/>
    <w:rsid w:val="00A70F9C"/>
    <w:rsid w:val="00A721B2"/>
    <w:rsid w:val="00A7313B"/>
    <w:rsid w:val="00A73558"/>
    <w:rsid w:val="00A738B2"/>
    <w:rsid w:val="00A744A6"/>
    <w:rsid w:val="00A80354"/>
    <w:rsid w:val="00A80582"/>
    <w:rsid w:val="00A80CAB"/>
    <w:rsid w:val="00A8200E"/>
    <w:rsid w:val="00A823AB"/>
    <w:rsid w:val="00A823AF"/>
    <w:rsid w:val="00A84C37"/>
    <w:rsid w:val="00A8679A"/>
    <w:rsid w:val="00A87ADE"/>
    <w:rsid w:val="00A90C6A"/>
    <w:rsid w:val="00A90EC1"/>
    <w:rsid w:val="00A90F8B"/>
    <w:rsid w:val="00A92FB2"/>
    <w:rsid w:val="00A974AD"/>
    <w:rsid w:val="00AA17BA"/>
    <w:rsid w:val="00AA19BD"/>
    <w:rsid w:val="00AA27F2"/>
    <w:rsid w:val="00AA3469"/>
    <w:rsid w:val="00AA3D4B"/>
    <w:rsid w:val="00AA4CA4"/>
    <w:rsid w:val="00AA544B"/>
    <w:rsid w:val="00AA58B5"/>
    <w:rsid w:val="00AA669B"/>
    <w:rsid w:val="00AA71E3"/>
    <w:rsid w:val="00AB02FC"/>
    <w:rsid w:val="00AB0EFE"/>
    <w:rsid w:val="00AB629A"/>
    <w:rsid w:val="00AC3297"/>
    <w:rsid w:val="00AC4A81"/>
    <w:rsid w:val="00AC4B68"/>
    <w:rsid w:val="00AC59B3"/>
    <w:rsid w:val="00AC5BA8"/>
    <w:rsid w:val="00AC5C58"/>
    <w:rsid w:val="00AC6B80"/>
    <w:rsid w:val="00AC7C67"/>
    <w:rsid w:val="00AC7FB1"/>
    <w:rsid w:val="00AD17DC"/>
    <w:rsid w:val="00AD19DB"/>
    <w:rsid w:val="00AD2A31"/>
    <w:rsid w:val="00AD3B62"/>
    <w:rsid w:val="00AD3CD0"/>
    <w:rsid w:val="00AD5E8D"/>
    <w:rsid w:val="00AD5FC6"/>
    <w:rsid w:val="00AD6B3B"/>
    <w:rsid w:val="00AD6E48"/>
    <w:rsid w:val="00AD734E"/>
    <w:rsid w:val="00AD74F2"/>
    <w:rsid w:val="00AE02D8"/>
    <w:rsid w:val="00AE06B2"/>
    <w:rsid w:val="00AE0D06"/>
    <w:rsid w:val="00AE10E5"/>
    <w:rsid w:val="00AE2941"/>
    <w:rsid w:val="00AE2ACC"/>
    <w:rsid w:val="00AE2C10"/>
    <w:rsid w:val="00AE2C1E"/>
    <w:rsid w:val="00AE2C5F"/>
    <w:rsid w:val="00AE3746"/>
    <w:rsid w:val="00AE3BDA"/>
    <w:rsid w:val="00AE3CDD"/>
    <w:rsid w:val="00AE3D6E"/>
    <w:rsid w:val="00AF07F0"/>
    <w:rsid w:val="00AF2A64"/>
    <w:rsid w:val="00AF3529"/>
    <w:rsid w:val="00AF61E3"/>
    <w:rsid w:val="00AF750D"/>
    <w:rsid w:val="00B02940"/>
    <w:rsid w:val="00B037AC"/>
    <w:rsid w:val="00B04F73"/>
    <w:rsid w:val="00B0530E"/>
    <w:rsid w:val="00B05553"/>
    <w:rsid w:val="00B05DB9"/>
    <w:rsid w:val="00B06153"/>
    <w:rsid w:val="00B10EE9"/>
    <w:rsid w:val="00B121EA"/>
    <w:rsid w:val="00B12651"/>
    <w:rsid w:val="00B12C8D"/>
    <w:rsid w:val="00B1356E"/>
    <w:rsid w:val="00B144BE"/>
    <w:rsid w:val="00B1543E"/>
    <w:rsid w:val="00B15C50"/>
    <w:rsid w:val="00B17D58"/>
    <w:rsid w:val="00B2058D"/>
    <w:rsid w:val="00B20B87"/>
    <w:rsid w:val="00B21E2D"/>
    <w:rsid w:val="00B22A78"/>
    <w:rsid w:val="00B22D96"/>
    <w:rsid w:val="00B230D1"/>
    <w:rsid w:val="00B2402C"/>
    <w:rsid w:val="00B24528"/>
    <w:rsid w:val="00B2712D"/>
    <w:rsid w:val="00B2742F"/>
    <w:rsid w:val="00B32699"/>
    <w:rsid w:val="00B329DD"/>
    <w:rsid w:val="00B33BC1"/>
    <w:rsid w:val="00B368FD"/>
    <w:rsid w:val="00B369A6"/>
    <w:rsid w:val="00B36C7A"/>
    <w:rsid w:val="00B42E8C"/>
    <w:rsid w:val="00B45237"/>
    <w:rsid w:val="00B468CA"/>
    <w:rsid w:val="00B4710F"/>
    <w:rsid w:val="00B475F8"/>
    <w:rsid w:val="00B47B88"/>
    <w:rsid w:val="00B51C61"/>
    <w:rsid w:val="00B51CBB"/>
    <w:rsid w:val="00B52090"/>
    <w:rsid w:val="00B54847"/>
    <w:rsid w:val="00B54F78"/>
    <w:rsid w:val="00B571E9"/>
    <w:rsid w:val="00B577B8"/>
    <w:rsid w:val="00B57832"/>
    <w:rsid w:val="00B5791B"/>
    <w:rsid w:val="00B57E94"/>
    <w:rsid w:val="00B61F50"/>
    <w:rsid w:val="00B63309"/>
    <w:rsid w:val="00B63BDD"/>
    <w:rsid w:val="00B6578C"/>
    <w:rsid w:val="00B70164"/>
    <w:rsid w:val="00B70C85"/>
    <w:rsid w:val="00B70D22"/>
    <w:rsid w:val="00B71423"/>
    <w:rsid w:val="00B71B96"/>
    <w:rsid w:val="00B733C9"/>
    <w:rsid w:val="00B73457"/>
    <w:rsid w:val="00B74437"/>
    <w:rsid w:val="00B74695"/>
    <w:rsid w:val="00B75BFB"/>
    <w:rsid w:val="00B761E0"/>
    <w:rsid w:val="00B765F7"/>
    <w:rsid w:val="00B766CE"/>
    <w:rsid w:val="00B81226"/>
    <w:rsid w:val="00B81AEC"/>
    <w:rsid w:val="00B82631"/>
    <w:rsid w:val="00B8317D"/>
    <w:rsid w:val="00B84895"/>
    <w:rsid w:val="00B855E1"/>
    <w:rsid w:val="00B859E7"/>
    <w:rsid w:val="00B861A4"/>
    <w:rsid w:val="00B92B28"/>
    <w:rsid w:val="00B94E6E"/>
    <w:rsid w:val="00B95D8E"/>
    <w:rsid w:val="00BA0282"/>
    <w:rsid w:val="00BA366E"/>
    <w:rsid w:val="00BA3810"/>
    <w:rsid w:val="00BA3FFE"/>
    <w:rsid w:val="00BA447A"/>
    <w:rsid w:val="00BA4B2B"/>
    <w:rsid w:val="00BA6817"/>
    <w:rsid w:val="00BA68F3"/>
    <w:rsid w:val="00BA6DFC"/>
    <w:rsid w:val="00BA7715"/>
    <w:rsid w:val="00BA7F23"/>
    <w:rsid w:val="00BB1863"/>
    <w:rsid w:val="00BB1B42"/>
    <w:rsid w:val="00BB23B5"/>
    <w:rsid w:val="00BB3474"/>
    <w:rsid w:val="00BB39CE"/>
    <w:rsid w:val="00BB52E4"/>
    <w:rsid w:val="00BB5C3C"/>
    <w:rsid w:val="00BB7833"/>
    <w:rsid w:val="00BC13FD"/>
    <w:rsid w:val="00BC14DA"/>
    <w:rsid w:val="00BC15A6"/>
    <w:rsid w:val="00BC19B5"/>
    <w:rsid w:val="00BC20A8"/>
    <w:rsid w:val="00BC2CA1"/>
    <w:rsid w:val="00BC2D02"/>
    <w:rsid w:val="00BC3A47"/>
    <w:rsid w:val="00BC5500"/>
    <w:rsid w:val="00BC56EC"/>
    <w:rsid w:val="00BC66F2"/>
    <w:rsid w:val="00BC6811"/>
    <w:rsid w:val="00BC7F5D"/>
    <w:rsid w:val="00BD0ACF"/>
    <w:rsid w:val="00BD1EDD"/>
    <w:rsid w:val="00BD2C57"/>
    <w:rsid w:val="00BD5DCC"/>
    <w:rsid w:val="00BE1447"/>
    <w:rsid w:val="00BE1D72"/>
    <w:rsid w:val="00BE1ED7"/>
    <w:rsid w:val="00BE2198"/>
    <w:rsid w:val="00BE2FA6"/>
    <w:rsid w:val="00BE73A7"/>
    <w:rsid w:val="00BF0BAC"/>
    <w:rsid w:val="00BF1A48"/>
    <w:rsid w:val="00BF4303"/>
    <w:rsid w:val="00BF460D"/>
    <w:rsid w:val="00BF46F1"/>
    <w:rsid w:val="00BF6CC0"/>
    <w:rsid w:val="00BF6DA4"/>
    <w:rsid w:val="00BF796A"/>
    <w:rsid w:val="00C015E2"/>
    <w:rsid w:val="00C01AB2"/>
    <w:rsid w:val="00C0253E"/>
    <w:rsid w:val="00C0368B"/>
    <w:rsid w:val="00C06C51"/>
    <w:rsid w:val="00C07EFE"/>
    <w:rsid w:val="00C10777"/>
    <w:rsid w:val="00C10BF2"/>
    <w:rsid w:val="00C11055"/>
    <w:rsid w:val="00C1157C"/>
    <w:rsid w:val="00C12CC9"/>
    <w:rsid w:val="00C14007"/>
    <w:rsid w:val="00C1614B"/>
    <w:rsid w:val="00C16EB2"/>
    <w:rsid w:val="00C17BCD"/>
    <w:rsid w:val="00C17FE8"/>
    <w:rsid w:val="00C20AC6"/>
    <w:rsid w:val="00C20CF4"/>
    <w:rsid w:val="00C217B0"/>
    <w:rsid w:val="00C218BE"/>
    <w:rsid w:val="00C22459"/>
    <w:rsid w:val="00C224D6"/>
    <w:rsid w:val="00C22DDC"/>
    <w:rsid w:val="00C236BF"/>
    <w:rsid w:val="00C24818"/>
    <w:rsid w:val="00C26CDC"/>
    <w:rsid w:val="00C27D8E"/>
    <w:rsid w:val="00C30299"/>
    <w:rsid w:val="00C32EDD"/>
    <w:rsid w:val="00C33C84"/>
    <w:rsid w:val="00C350AC"/>
    <w:rsid w:val="00C37E47"/>
    <w:rsid w:val="00C4122E"/>
    <w:rsid w:val="00C44855"/>
    <w:rsid w:val="00C45D29"/>
    <w:rsid w:val="00C46B97"/>
    <w:rsid w:val="00C46D17"/>
    <w:rsid w:val="00C53A30"/>
    <w:rsid w:val="00C5490F"/>
    <w:rsid w:val="00C55BD8"/>
    <w:rsid w:val="00C569A1"/>
    <w:rsid w:val="00C56E3D"/>
    <w:rsid w:val="00C57906"/>
    <w:rsid w:val="00C57AA2"/>
    <w:rsid w:val="00C60AC6"/>
    <w:rsid w:val="00C624CE"/>
    <w:rsid w:val="00C6264A"/>
    <w:rsid w:val="00C62C66"/>
    <w:rsid w:val="00C636DE"/>
    <w:rsid w:val="00C64E7D"/>
    <w:rsid w:val="00C66AF8"/>
    <w:rsid w:val="00C66C0A"/>
    <w:rsid w:val="00C66D8A"/>
    <w:rsid w:val="00C7172A"/>
    <w:rsid w:val="00C71957"/>
    <w:rsid w:val="00C72494"/>
    <w:rsid w:val="00C73126"/>
    <w:rsid w:val="00C73D68"/>
    <w:rsid w:val="00C7506F"/>
    <w:rsid w:val="00C756CE"/>
    <w:rsid w:val="00C75CAE"/>
    <w:rsid w:val="00C761A9"/>
    <w:rsid w:val="00C77F73"/>
    <w:rsid w:val="00C80F1E"/>
    <w:rsid w:val="00C812F6"/>
    <w:rsid w:val="00C83EB7"/>
    <w:rsid w:val="00C84582"/>
    <w:rsid w:val="00C84760"/>
    <w:rsid w:val="00C85DA7"/>
    <w:rsid w:val="00C8787B"/>
    <w:rsid w:val="00C879B0"/>
    <w:rsid w:val="00C903CF"/>
    <w:rsid w:val="00C90542"/>
    <w:rsid w:val="00C91D5A"/>
    <w:rsid w:val="00C9220B"/>
    <w:rsid w:val="00C92D56"/>
    <w:rsid w:val="00C92E62"/>
    <w:rsid w:val="00C95797"/>
    <w:rsid w:val="00C966C8"/>
    <w:rsid w:val="00C975A4"/>
    <w:rsid w:val="00CA0281"/>
    <w:rsid w:val="00CA0AD3"/>
    <w:rsid w:val="00CA0FB3"/>
    <w:rsid w:val="00CA2788"/>
    <w:rsid w:val="00CA2D16"/>
    <w:rsid w:val="00CA2D8C"/>
    <w:rsid w:val="00CA4C28"/>
    <w:rsid w:val="00CA6970"/>
    <w:rsid w:val="00CB0C1D"/>
    <w:rsid w:val="00CB40D0"/>
    <w:rsid w:val="00CB4F4B"/>
    <w:rsid w:val="00CB567F"/>
    <w:rsid w:val="00CB5FA4"/>
    <w:rsid w:val="00CB7D0E"/>
    <w:rsid w:val="00CC003F"/>
    <w:rsid w:val="00CC1AC6"/>
    <w:rsid w:val="00CC21D9"/>
    <w:rsid w:val="00CC3523"/>
    <w:rsid w:val="00CC42D8"/>
    <w:rsid w:val="00CC4994"/>
    <w:rsid w:val="00CC4BA6"/>
    <w:rsid w:val="00CC4C69"/>
    <w:rsid w:val="00CD0C9E"/>
    <w:rsid w:val="00CD1E3D"/>
    <w:rsid w:val="00CD29F5"/>
    <w:rsid w:val="00CD2BEC"/>
    <w:rsid w:val="00CD3313"/>
    <w:rsid w:val="00CD56C1"/>
    <w:rsid w:val="00CE1404"/>
    <w:rsid w:val="00CE1D2F"/>
    <w:rsid w:val="00CE36E5"/>
    <w:rsid w:val="00CE3C63"/>
    <w:rsid w:val="00CE4209"/>
    <w:rsid w:val="00CE4642"/>
    <w:rsid w:val="00CE511E"/>
    <w:rsid w:val="00CE5666"/>
    <w:rsid w:val="00CE5A39"/>
    <w:rsid w:val="00CE5C56"/>
    <w:rsid w:val="00CE6D9B"/>
    <w:rsid w:val="00CE6EDF"/>
    <w:rsid w:val="00CE78E6"/>
    <w:rsid w:val="00CF0F81"/>
    <w:rsid w:val="00CF1A42"/>
    <w:rsid w:val="00CF4A71"/>
    <w:rsid w:val="00CF7140"/>
    <w:rsid w:val="00CF7B0C"/>
    <w:rsid w:val="00CF7B3D"/>
    <w:rsid w:val="00D02355"/>
    <w:rsid w:val="00D03C17"/>
    <w:rsid w:val="00D03C67"/>
    <w:rsid w:val="00D05487"/>
    <w:rsid w:val="00D05FF0"/>
    <w:rsid w:val="00D0767E"/>
    <w:rsid w:val="00D076C5"/>
    <w:rsid w:val="00D079F5"/>
    <w:rsid w:val="00D10938"/>
    <w:rsid w:val="00D10E0B"/>
    <w:rsid w:val="00D1205B"/>
    <w:rsid w:val="00D14DAF"/>
    <w:rsid w:val="00D15283"/>
    <w:rsid w:val="00D15307"/>
    <w:rsid w:val="00D15EEB"/>
    <w:rsid w:val="00D16847"/>
    <w:rsid w:val="00D16B9E"/>
    <w:rsid w:val="00D2154D"/>
    <w:rsid w:val="00D22001"/>
    <w:rsid w:val="00D24C6C"/>
    <w:rsid w:val="00D2603C"/>
    <w:rsid w:val="00D274C0"/>
    <w:rsid w:val="00D278EB"/>
    <w:rsid w:val="00D31DEE"/>
    <w:rsid w:val="00D3358D"/>
    <w:rsid w:val="00D33A4E"/>
    <w:rsid w:val="00D34CBE"/>
    <w:rsid w:val="00D34D9C"/>
    <w:rsid w:val="00D34DE3"/>
    <w:rsid w:val="00D351B9"/>
    <w:rsid w:val="00D365CE"/>
    <w:rsid w:val="00D37CC1"/>
    <w:rsid w:val="00D44821"/>
    <w:rsid w:val="00D45B91"/>
    <w:rsid w:val="00D460C6"/>
    <w:rsid w:val="00D461C1"/>
    <w:rsid w:val="00D52C04"/>
    <w:rsid w:val="00D52DAE"/>
    <w:rsid w:val="00D53710"/>
    <w:rsid w:val="00D5384F"/>
    <w:rsid w:val="00D557C9"/>
    <w:rsid w:val="00D55FA1"/>
    <w:rsid w:val="00D56FC7"/>
    <w:rsid w:val="00D60441"/>
    <w:rsid w:val="00D60F87"/>
    <w:rsid w:val="00D621B2"/>
    <w:rsid w:val="00D65564"/>
    <w:rsid w:val="00D65FF8"/>
    <w:rsid w:val="00D665E4"/>
    <w:rsid w:val="00D67382"/>
    <w:rsid w:val="00D70F19"/>
    <w:rsid w:val="00D71670"/>
    <w:rsid w:val="00D72026"/>
    <w:rsid w:val="00D7574E"/>
    <w:rsid w:val="00D77CAA"/>
    <w:rsid w:val="00D805C1"/>
    <w:rsid w:val="00D817AA"/>
    <w:rsid w:val="00D82416"/>
    <w:rsid w:val="00D8303B"/>
    <w:rsid w:val="00D832F7"/>
    <w:rsid w:val="00D84CF3"/>
    <w:rsid w:val="00D8727E"/>
    <w:rsid w:val="00D90067"/>
    <w:rsid w:val="00D904F1"/>
    <w:rsid w:val="00D91EA2"/>
    <w:rsid w:val="00D926A1"/>
    <w:rsid w:val="00D92CDB"/>
    <w:rsid w:val="00D93194"/>
    <w:rsid w:val="00D93482"/>
    <w:rsid w:val="00D93CA8"/>
    <w:rsid w:val="00D94284"/>
    <w:rsid w:val="00D94BB7"/>
    <w:rsid w:val="00DA0FDA"/>
    <w:rsid w:val="00DA1A53"/>
    <w:rsid w:val="00DA2290"/>
    <w:rsid w:val="00DA2854"/>
    <w:rsid w:val="00DA410B"/>
    <w:rsid w:val="00DA4B78"/>
    <w:rsid w:val="00DA5B77"/>
    <w:rsid w:val="00DA6F99"/>
    <w:rsid w:val="00DB1287"/>
    <w:rsid w:val="00DB5BDC"/>
    <w:rsid w:val="00DB6E58"/>
    <w:rsid w:val="00DB7627"/>
    <w:rsid w:val="00DC318A"/>
    <w:rsid w:val="00DC3EA1"/>
    <w:rsid w:val="00DC4915"/>
    <w:rsid w:val="00DC4CA1"/>
    <w:rsid w:val="00DC68FA"/>
    <w:rsid w:val="00DD04A2"/>
    <w:rsid w:val="00DD0639"/>
    <w:rsid w:val="00DD0946"/>
    <w:rsid w:val="00DD14C0"/>
    <w:rsid w:val="00DD1B0D"/>
    <w:rsid w:val="00DD1EAF"/>
    <w:rsid w:val="00DD2401"/>
    <w:rsid w:val="00DD42A1"/>
    <w:rsid w:val="00DD44CA"/>
    <w:rsid w:val="00DD455F"/>
    <w:rsid w:val="00DD4D85"/>
    <w:rsid w:val="00DD4E03"/>
    <w:rsid w:val="00DD5060"/>
    <w:rsid w:val="00DD5524"/>
    <w:rsid w:val="00DD6773"/>
    <w:rsid w:val="00DD7434"/>
    <w:rsid w:val="00DD780A"/>
    <w:rsid w:val="00DE3725"/>
    <w:rsid w:val="00DE3846"/>
    <w:rsid w:val="00DE38B5"/>
    <w:rsid w:val="00DE426F"/>
    <w:rsid w:val="00DE5575"/>
    <w:rsid w:val="00DE5689"/>
    <w:rsid w:val="00DE5CC6"/>
    <w:rsid w:val="00DE6420"/>
    <w:rsid w:val="00DE68C1"/>
    <w:rsid w:val="00DE6D66"/>
    <w:rsid w:val="00DE7B6E"/>
    <w:rsid w:val="00DF05B0"/>
    <w:rsid w:val="00DF106D"/>
    <w:rsid w:val="00DF18B9"/>
    <w:rsid w:val="00DF2AA4"/>
    <w:rsid w:val="00DF4997"/>
    <w:rsid w:val="00DF4BB3"/>
    <w:rsid w:val="00DF4CD9"/>
    <w:rsid w:val="00DF5F9C"/>
    <w:rsid w:val="00DF722C"/>
    <w:rsid w:val="00DF7F97"/>
    <w:rsid w:val="00E01D0A"/>
    <w:rsid w:val="00E03BED"/>
    <w:rsid w:val="00E04588"/>
    <w:rsid w:val="00E04C36"/>
    <w:rsid w:val="00E05C43"/>
    <w:rsid w:val="00E06BC0"/>
    <w:rsid w:val="00E1021D"/>
    <w:rsid w:val="00E10468"/>
    <w:rsid w:val="00E114A2"/>
    <w:rsid w:val="00E13BAB"/>
    <w:rsid w:val="00E13BE7"/>
    <w:rsid w:val="00E15206"/>
    <w:rsid w:val="00E15404"/>
    <w:rsid w:val="00E1597E"/>
    <w:rsid w:val="00E20B94"/>
    <w:rsid w:val="00E2178C"/>
    <w:rsid w:val="00E21B3A"/>
    <w:rsid w:val="00E25DED"/>
    <w:rsid w:val="00E2632E"/>
    <w:rsid w:val="00E2662B"/>
    <w:rsid w:val="00E26E1B"/>
    <w:rsid w:val="00E31004"/>
    <w:rsid w:val="00E31830"/>
    <w:rsid w:val="00E3200B"/>
    <w:rsid w:val="00E3271A"/>
    <w:rsid w:val="00E32F59"/>
    <w:rsid w:val="00E359B3"/>
    <w:rsid w:val="00E369EE"/>
    <w:rsid w:val="00E36A51"/>
    <w:rsid w:val="00E375A8"/>
    <w:rsid w:val="00E37DCB"/>
    <w:rsid w:val="00E40317"/>
    <w:rsid w:val="00E42284"/>
    <w:rsid w:val="00E42A87"/>
    <w:rsid w:val="00E44101"/>
    <w:rsid w:val="00E44A40"/>
    <w:rsid w:val="00E44B5D"/>
    <w:rsid w:val="00E46392"/>
    <w:rsid w:val="00E46467"/>
    <w:rsid w:val="00E53618"/>
    <w:rsid w:val="00E54EC7"/>
    <w:rsid w:val="00E56263"/>
    <w:rsid w:val="00E56F82"/>
    <w:rsid w:val="00E57C1A"/>
    <w:rsid w:val="00E60B7A"/>
    <w:rsid w:val="00E612D0"/>
    <w:rsid w:val="00E61935"/>
    <w:rsid w:val="00E62216"/>
    <w:rsid w:val="00E6261C"/>
    <w:rsid w:val="00E63F62"/>
    <w:rsid w:val="00E7094B"/>
    <w:rsid w:val="00E715C7"/>
    <w:rsid w:val="00E7197F"/>
    <w:rsid w:val="00E72CDC"/>
    <w:rsid w:val="00E73D19"/>
    <w:rsid w:val="00E740EA"/>
    <w:rsid w:val="00E74471"/>
    <w:rsid w:val="00E755F4"/>
    <w:rsid w:val="00E76D77"/>
    <w:rsid w:val="00E77119"/>
    <w:rsid w:val="00E77848"/>
    <w:rsid w:val="00E81652"/>
    <w:rsid w:val="00E81D78"/>
    <w:rsid w:val="00E83CC6"/>
    <w:rsid w:val="00E8482C"/>
    <w:rsid w:val="00E85194"/>
    <w:rsid w:val="00E859A7"/>
    <w:rsid w:val="00E867D9"/>
    <w:rsid w:val="00E870EF"/>
    <w:rsid w:val="00E87209"/>
    <w:rsid w:val="00E91516"/>
    <w:rsid w:val="00E918FF"/>
    <w:rsid w:val="00E91A1B"/>
    <w:rsid w:val="00E95061"/>
    <w:rsid w:val="00E954FD"/>
    <w:rsid w:val="00EA00C1"/>
    <w:rsid w:val="00EA04D6"/>
    <w:rsid w:val="00EA1C8F"/>
    <w:rsid w:val="00EA6308"/>
    <w:rsid w:val="00EA7C5D"/>
    <w:rsid w:val="00EB0103"/>
    <w:rsid w:val="00EB0768"/>
    <w:rsid w:val="00EB130F"/>
    <w:rsid w:val="00EB2F5E"/>
    <w:rsid w:val="00EB4B23"/>
    <w:rsid w:val="00EB5AF8"/>
    <w:rsid w:val="00EB7E92"/>
    <w:rsid w:val="00EC0818"/>
    <w:rsid w:val="00EC3DF8"/>
    <w:rsid w:val="00EC5E79"/>
    <w:rsid w:val="00EC75AD"/>
    <w:rsid w:val="00ED0467"/>
    <w:rsid w:val="00ED0DC6"/>
    <w:rsid w:val="00ED2097"/>
    <w:rsid w:val="00ED3906"/>
    <w:rsid w:val="00ED484D"/>
    <w:rsid w:val="00ED5287"/>
    <w:rsid w:val="00ED5423"/>
    <w:rsid w:val="00ED6455"/>
    <w:rsid w:val="00ED6DAA"/>
    <w:rsid w:val="00ED72A7"/>
    <w:rsid w:val="00EE0003"/>
    <w:rsid w:val="00EE0077"/>
    <w:rsid w:val="00EE0D35"/>
    <w:rsid w:val="00EE2388"/>
    <w:rsid w:val="00EE2C55"/>
    <w:rsid w:val="00EE3E6B"/>
    <w:rsid w:val="00EE5146"/>
    <w:rsid w:val="00EE5401"/>
    <w:rsid w:val="00EE567F"/>
    <w:rsid w:val="00EE56D7"/>
    <w:rsid w:val="00EE5830"/>
    <w:rsid w:val="00EE6455"/>
    <w:rsid w:val="00EF0249"/>
    <w:rsid w:val="00EF331A"/>
    <w:rsid w:val="00EF4446"/>
    <w:rsid w:val="00EF534D"/>
    <w:rsid w:val="00EF5D63"/>
    <w:rsid w:val="00EF6736"/>
    <w:rsid w:val="00EF678D"/>
    <w:rsid w:val="00EF7970"/>
    <w:rsid w:val="00F00C2A"/>
    <w:rsid w:val="00F00E46"/>
    <w:rsid w:val="00F0103D"/>
    <w:rsid w:val="00F0346C"/>
    <w:rsid w:val="00F03647"/>
    <w:rsid w:val="00F03D89"/>
    <w:rsid w:val="00F0420E"/>
    <w:rsid w:val="00F05F0C"/>
    <w:rsid w:val="00F06045"/>
    <w:rsid w:val="00F10385"/>
    <w:rsid w:val="00F130AB"/>
    <w:rsid w:val="00F13212"/>
    <w:rsid w:val="00F13F54"/>
    <w:rsid w:val="00F14D96"/>
    <w:rsid w:val="00F17B9F"/>
    <w:rsid w:val="00F209B1"/>
    <w:rsid w:val="00F20B07"/>
    <w:rsid w:val="00F21A0C"/>
    <w:rsid w:val="00F21C86"/>
    <w:rsid w:val="00F221EF"/>
    <w:rsid w:val="00F230FF"/>
    <w:rsid w:val="00F23B9B"/>
    <w:rsid w:val="00F2710C"/>
    <w:rsid w:val="00F3041E"/>
    <w:rsid w:val="00F32643"/>
    <w:rsid w:val="00F34B54"/>
    <w:rsid w:val="00F34C65"/>
    <w:rsid w:val="00F357D6"/>
    <w:rsid w:val="00F35BD5"/>
    <w:rsid w:val="00F36546"/>
    <w:rsid w:val="00F369EC"/>
    <w:rsid w:val="00F36AA2"/>
    <w:rsid w:val="00F37E30"/>
    <w:rsid w:val="00F40CF9"/>
    <w:rsid w:val="00F41EF0"/>
    <w:rsid w:val="00F44B94"/>
    <w:rsid w:val="00F4509C"/>
    <w:rsid w:val="00F51303"/>
    <w:rsid w:val="00F53E06"/>
    <w:rsid w:val="00F54574"/>
    <w:rsid w:val="00F54610"/>
    <w:rsid w:val="00F54B1A"/>
    <w:rsid w:val="00F57364"/>
    <w:rsid w:val="00F57ADF"/>
    <w:rsid w:val="00F60405"/>
    <w:rsid w:val="00F60838"/>
    <w:rsid w:val="00F617DE"/>
    <w:rsid w:val="00F61F9C"/>
    <w:rsid w:val="00F62310"/>
    <w:rsid w:val="00F62501"/>
    <w:rsid w:val="00F634E1"/>
    <w:rsid w:val="00F63D74"/>
    <w:rsid w:val="00F65242"/>
    <w:rsid w:val="00F65E18"/>
    <w:rsid w:val="00F70086"/>
    <w:rsid w:val="00F7129E"/>
    <w:rsid w:val="00F72250"/>
    <w:rsid w:val="00F72621"/>
    <w:rsid w:val="00F72E1E"/>
    <w:rsid w:val="00F7353F"/>
    <w:rsid w:val="00F735B5"/>
    <w:rsid w:val="00F754AE"/>
    <w:rsid w:val="00F76DC2"/>
    <w:rsid w:val="00F7744B"/>
    <w:rsid w:val="00F7791D"/>
    <w:rsid w:val="00F806D1"/>
    <w:rsid w:val="00F82E71"/>
    <w:rsid w:val="00F834C7"/>
    <w:rsid w:val="00F84CD9"/>
    <w:rsid w:val="00F84E97"/>
    <w:rsid w:val="00F90D84"/>
    <w:rsid w:val="00F91095"/>
    <w:rsid w:val="00F9154C"/>
    <w:rsid w:val="00F936BE"/>
    <w:rsid w:val="00F9511D"/>
    <w:rsid w:val="00F95F33"/>
    <w:rsid w:val="00F97321"/>
    <w:rsid w:val="00FA0215"/>
    <w:rsid w:val="00FA12E0"/>
    <w:rsid w:val="00FA1326"/>
    <w:rsid w:val="00FA1CFF"/>
    <w:rsid w:val="00FA2BB5"/>
    <w:rsid w:val="00FA2D91"/>
    <w:rsid w:val="00FA429C"/>
    <w:rsid w:val="00FA48CB"/>
    <w:rsid w:val="00FA67BF"/>
    <w:rsid w:val="00FA7A40"/>
    <w:rsid w:val="00FB19B4"/>
    <w:rsid w:val="00FB23B8"/>
    <w:rsid w:val="00FB2A26"/>
    <w:rsid w:val="00FB478E"/>
    <w:rsid w:val="00FB4C1A"/>
    <w:rsid w:val="00FB4F32"/>
    <w:rsid w:val="00FB5238"/>
    <w:rsid w:val="00FB58F9"/>
    <w:rsid w:val="00FB5969"/>
    <w:rsid w:val="00FB5D6E"/>
    <w:rsid w:val="00FB64A1"/>
    <w:rsid w:val="00FB654F"/>
    <w:rsid w:val="00FB682E"/>
    <w:rsid w:val="00FB7927"/>
    <w:rsid w:val="00FC164D"/>
    <w:rsid w:val="00FC1E17"/>
    <w:rsid w:val="00FC37A5"/>
    <w:rsid w:val="00FC3F86"/>
    <w:rsid w:val="00FC47AE"/>
    <w:rsid w:val="00FC47E0"/>
    <w:rsid w:val="00FC4C6D"/>
    <w:rsid w:val="00FC53D4"/>
    <w:rsid w:val="00FC6A6C"/>
    <w:rsid w:val="00FC7412"/>
    <w:rsid w:val="00FC7600"/>
    <w:rsid w:val="00FD0746"/>
    <w:rsid w:val="00FD25BE"/>
    <w:rsid w:val="00FD4EAD"/>
    <w:rsid w:val="00FD54F0"/>
    <w:rsid w:val="00FD6A30"/>
    <w:rsid w:val="00FD6EEB"/>
    <w:rsid w:val="00FD742C"/>
    <w:rsid w:val="00FE0E88"/>
    <w:rsid w:val="00FE18AC"/>
    <w:rsid w:val="00FE22BE"/>
    <w:rsid w:val="00FE3FE2"/>
    <w:rsid w:val="00FE60FD"/>
    <w:rsid w:val="00FE6362"/>
    <w:rsid w:val="00FE6AE9"/>
    <w:rsid w:val="00FF0236"/>
    <w:rsid w:val="00FF2981"/>
    <w:rsid w:val="00FF2D8F"/>
    <w:rsid w:val="00FF38CE"/>
    <w:rsid w:val="00FF41F9"/>
    <w:rsid w:val="00FF4893"/>
    <w:rsid w:val="00FF4A61"/>
    <w:rsid w:val="00FF700A"/>
    <w:rsid w:val="00FF7AD8"/>
    <w:rsid w:val="0245B2DA"/>
    <w:rsid w:val="0292D631"/>
    <w:rsid w:val="060B94FD"/>
    <w:rsid w:val="07F7DB69"/>
    <w:rsid w:val="08A66590"/>
    <w:rsid w:val="0A50F844"/>
    <w:rsid w:val="0D3AF477"/>
    <w:rsid w:val="0D938EA7"/>
    <w:rsid w:val="0DD13E7D"/>
    <w:rsid w:val="1024FE52"/>
    <w:rsid w:val="106AAFF5"/>
    <w:rsid w:val="131CE653"/>
    <w:rsid w:val="131E86A4"/>
    <w:rsid w:val="136E5A9F"/>
    <w:rsid w:val="1472853F"/>
    <w:rsid w:val="14CF5C28"/>
    <w:rsid w:val="14D1BA9A"/>
    <w:rsid w:val="15394B3D"/>
    <w:rsid w:val="16F69782"/>
    <w:rsid w:val="1920875F"/>
    <w:rsid w:val="1B7262EB"/>
    <w:rsid w:val="1D7CF485"/>
    <w:rsid w:val="1E30F281"/>
    <w:rsid w:val="1EA97970"/>
    <w:rsid w:val="1EDB5621"/>
    <w:rsid w:val="21B5CA31"/>
    <w:rsid w:val="25F55022"/>
    <w:rsid w:val="269448F8"/>
    <w:rsid w:val="269A79CC"/>
    <w:rsid w:val="28B16755"/>
    <w:rsid w:val="2A6E729B"/>
    <w:rsid w:val="2AF05824"/>
    <w:rsid w:val="2E63F672"/>
    <w:rsid w:val="2F156231"/>
    <w:rsid w:val="2F2D3272"/>
    <w:rsid w:val="2F3241AD"/>
    <w:rsid w:val="3002D586"/>
    <w:rsid w:val="31CB2790"/>
    <w:rsid w:val="36A54D3A"/>
    <w:rsid w:val="3B3C7F75"/>
    <w:rsid w:val="3CC70CCD"/>
    <w:rsid w:val="3D742AFA"/>
    <w:rsid w:val="3D76996E"/>
    <w:rsid w:val="41C65A5F"/>
    <w:rsid w:val="42FC4C27"/>
    <w:rsid w:val="433E701B"/>
    <w:rsid w:val="43E3FA75"/>
    <w:rsid w:val="46785A31"/>
    <w:rsid w:val="4B3C563D"/>
    <w:rsid w:val="4D07013A"/>
    <w:rsid w:val="4F022D25"/>
    <w:rsid w:val="5078B102"/>
    <w:rsid w:val="50C50D9A"/>
    <w:rsid w:val="5303285C"/>
    <w:rsid w:val="53117920"/>
    <w:rsid w:val="53269CA3"/>
    <w:rsid w:val="539472E7"/>
    <w:rsid w:val="54B40707"/>
    <w:rsid w:val="5AD8AF48"/>
    <w:rsid w:val="5B06DF48"/>
    <w:rsid w:val="5C23B8E1"/>
    <w:rsid w:val="5C350030"/>
    <w:rsid w:val="5E3AF1C2"/>
    <w:rsid w:val="5F9DFDDB"/>
    <w:rsid w:val="5FCD92A1"/>
    <w:rsid w:val="60D01421"/>
    <w:rsid w:val="62129186"/>
    <w:rsid w:val="62E57388"/>
    <w:rsid w:val="62FB05BE"/>
    <w:rsid w:val="63148128"/>
    <w:rsid w:val="634640A6"/>
    <w:rsid w:val="6541A170"/>
    <w:rsid w:val="6580EA8A"/>
    <w:rsid w:val="670D3E57"/>
    <w:rsid w:val="671F7166"/>
    <w:rsid w:val="678DF0BF"/>
    <w:rsid w:val="68B0F15F"/>
    <w:rsid w:val="68E340F1"/>
    <w:rsid w:val="69511DF2"/>
    <w:rsid w:val="69769384"/>
    <w:rsid w:val="6F3CDE81"/>
    <w:rsid w:val="72980F2F"/>
    <w:rsid w:val="748BE780"/>
    <w:rsid w:val="7588BB6F"/>
    <w:rsid w:val="75D1C666"/>
    <w:rsid w:val="77D43D7E"/>
    <w:rsid w:val="783E4BCA"/>
    <w:rsid w:val="78F0B9C4"/>
    <w:rsid w:val="79284FC2"/>
    <w:rsid w:val="79502EAE"/>
    <w:rsid w:val="7DEDC946"/>
    <w:rsid w:val="7F84B2B0"/>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9A67B"/>
  <w15:chartTrackingRefBased/>
  <w15:docId w15:val="{716150AB-3806-419F-BBE6-DE208FAAB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E1E"/>
  </w:style>
  <w:style w:type="paragraph" w:styleId="Balk1">
    <w:name w:val="heading 1"/>
    <w:basedOn w:val="Normal"/>
    <w:next w:val="Normal"/>
    <w:link w:val="Balk1Char"/>
    <w:uiPriority w:val="9"/>
    <w:qFormat/>
    <w:rsid w:val="00F72E1E"/>
    <w:pPr>
      <w:keepNext/>
      <w:keepLines/>
      <w:widowControl w:val="0"/>
      <w:autoSpaceDE w:val="0"/>
      <w:autoSpaceDN w:val="0"/>
      <w:adjustRightInd w:val="0"/>
      <w:spacing w:before="240"/>
      <w:outlineLvl w:val="0"/>
    </w:pPr>
    <w:rPr>
      <w:rFonts w:asciiTheme="majorHAnsi" w:eastAsiaTheme="majorEastAsia" w:hAnsiTheme="majorHAnsi" w:cstheme="majorBidi"/>
      <w:color w:val="2F5496" w:themeColor="accent1" w:themeShade="BF"/>
      <w:sz w:val="32"/>
      <w:szCs w:val="32"/>
      <w:lang w:val="en-US"/>
    </w:rPr>
  </w:style>
  <w:style w:type="paragraph" w:styleId="Balk2">
    <w:name w:val="heading 2"/>
    <w:basedOn w:val="Normal"/>
    <w:next w:val="Normal"/>
    <w:link w:val="Balk2Char"/>
    <w:uiPriority w:val="9"/>
    <w:unhideWhenUsed/>
    <w:qFormat/>
    <w:rsid w:val="00F72E1E"/>
    <w:pPr>
      <w:keepNext/>
      <w:keepLines/>
      <w:spacing w:before="40"/>
      <w:outlineLvl w:val="1"/>
    </w:pPr>
    <w:rPr>
      <w:rFonts w:asciiTheme="majorHAnsi" w:eastAsiaTheme="majorEastAsia" w:hAnsiTheme="majorHAnsi" w:cstheme="majorBidi"/>
      <w:color w:val="2F5496" w:themeColor="accent1" w:themeShade="BF"/>
      <w:sz w:val="26"/>
      <w:szCs w:val="26"/>
      <w:lang w:val="en-GB" w:eastAsia="tr-TR"/>
    </w:rPr>
  </w:style>
  <w:style w:type="paragraph" w:styleId="Balk3">
    <w:name w:val="heading 3"/>
    <w:basedOn w:val="Normal"/>
    <w:next w:val="Normal"/>
    <w:link w:val="Balk3Char"/>
    <w:uiPriority w:val="9"/>
    <w:unhideWhenUsed/>
    <w:qFormat/>
    <w:rsid w:val="00F72E1E"/>
    <w:pPr>
      <w:keepNext/>
      <w:keepLines/>
      <w:spacing w:before="40"/>
      <w:outlineLvl w:val="2"/>
    </w:pPr>
    <w:rPr>
      <w:rFonts w:asciiTheme="majorHAnsi" w:eastAsiaTheme="majorEastAsia" w:hAnsiTheme="majorHAnsi" w:cstheme="majorBidi"/>
      <w:color w:val="1F3763" w:themeColor="accent1" w:themeShade="7F"/>
    </w:rPr>
  </w:style>
  <w:style w:type="paragraph" w:styleId="Balk5">
    <w:name w:val="heading 5"/>
    <w:basedOn w:val="Normal"/>
    <w:next w:val="Normal"/>
    <w:link w:val="Balk5Char"/>
    <w:uiPriority w:val="9"/>
    <w:semiHidden/>
    <w:unhideWhenUsed/>
    <w:qFormat/>
    <w:rsid w:val="003A406F"/>
    <w:pPr>
      <w:keepNext/>
      <w:keepLines/>
      <w:spacing w:before="40"/>
      <w:outlineLvl w:val="4"/>
    </w:pPr>
    <w:rPr>
      <w:rFonts w:asciiTheme="majorHAnsi" w:eastAsiaTheme="majorEastAsia" w:hAnsiTheme="majorHAnsi" w:cstheme="majorBidi"/>
      <w:color w:val="2F5496" w:themeColor="accent1" w:themeShade="BF"/>
    </w:rPr>
  </w:style>
  <w:style w:type="paragraph" w:styleId="Balk7">
    <w:name w:val="heading 7"/>
    <w:basedOn w:val="Normal"/>
    <w:next w:val="Normal"/>
    <w:link w:val="Balk7Char"/>
    <w:uiPriority w:val="9"/>
    <w:semiHidden/>
    <w:unhideWhenUsed/>
    <w:qFormat/>
    <w:rsid w:val="00F7129E"/>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E1E"/>
    <w:rPr>
      <w:rFonts w:asciiTheme="majorHAnsi" w:eastAsiaTheme="majorEastAsia" w:hAnsiTheme="majorHAnsi" w:cstheme="majorBidi"/>
      <w:color w:val="2F5496" w:themeColor="accent1" w:themeShade="BF"/>
      <w:sz w:val="32"/>
      <w:szCs w:val="32"/>
      <w:lang w:val="en-US"/>
    </w:rPr>
  </w:style>
  <w:style w:type="character" w:customStyle="1" w:styleId="Balk2Char">
    <w:name w:val="Başlık 2 Char"/>
    <w:basedOn w:val="VarsaylanParagrafYazTipi"/>
    <w:link w:val="Balk2"/>
    <w:uiPriority w:val="9"/>
    <w:rsid w:val="00F72E1E"/>
    <w:rPr>
      <w:rFonts w:asciiTheme="majorHAnsi" w:eastAsiaTheme="majorEastAsia" w:hAnsiTheme="majorHAnsi" w:cstheme="majorBidi"/>
      <w:color w:val="2F5496" w:themeColor="accent1" w:themeShade="BF"/>
      <w:sz w:val="26"/>
      <w:szCs w:val="26"/>
      <w:lang w:val="en-GB" w:eastAsia="tr-TR"/>
    </w:rPr>
  </w:style>
  <w:style w:type="character" w:customStyle="1" w:styleId="Balk3Char">
    <w:name w:val="Başlık 3 Char"/>
    <w:basedOn w:val="VarsaylanParagrafYazTipi"/>
    <w:link w:val="Balk3"/>
    <w:uiPriority w:val="9"/>
    <w:rsid w:val="00F72E1E"/>
    <w:rPr>
      <w:rFonts w:asciiTheme="majorHAnsi" w:eastAsiaTheme="majorEastAsia" w:hAnsiTheme="majorHAnsi" w:cstheme="majorBidi"/>
      <w:color w:val="1F3763" w:themeColor="accent1" w:themeShade="7F"/>
    </w:rPr>
  </w:style>
  <w:style w:type="table" w:styleId="TabloKlavuzu">
    <w:name w:val="Table Grid"/>
    <w:basedOn w:val="NormalTablo"/>
    <w:uiPriority w:val="39"/>
    <w:rsid w:val="00F72E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72E1E"/>
    <w:rPr>
      <w:b/>
      <w:bCs/>
    </w:rPr>
  </w:style>
  <w:style w:type="character" w:customStyle="1" w:styleId="apple-converted-space">
    <w:name w:val="apple-converted-space"/>
    <w:basedOn w:val="VarsaylanParagrafYazTipi"/>
    <w:rsid w:val="00F72E1E"/>
  </w:style>
  <w:style w:type="paragraph" w:styleId="ListeParagraf">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eParagrafChar"/>
    <w:uiPriority w:val="34"/>
    <w:qFormat/>
    <w:rsid w:val="00F72E1E"/>
    <w:pPr>
      <w:ind w:left="720"/>
      <w:contextualSpacing/>
    </w:pPr>
  </w:style>
  <w:style w:type="character" w:styleId="AklamaBavurusu">
    <w:name w:val="annotation reference"/>
    <w:basedOn w:val="VarsaylanParagrafYazTipi"/>
    <w:uiPriority w:val="99"/>
    <w:unhideWhenUsed/>
    <w:rsid w:val="00F72E1E"/>
    <w:rPr>
      <w:sz w:val="16"/>
      <w:szCs w:val="16"/>
    </w:rPr>
  </w:style>
  <w:style w:type="paragraph" w:styleId="AklamaMetni">
    <w:name w:val="annotation text"/>
    <w:aliases w:val="Char1"/>
    <w:basedOn w:val="Normal"/>
    <w:link w:val="AklamaMetniChar"/>
    <w:uiPriority w:val="99"/>
    <w:unhideWhenUsed/>
    <w:qFormat/>
    <w:rsid w:val="00F72E1E"/>
    <w:rPr>
      <w:sz w:val="20"/>
      <w:szCs w:val="20"/>
    </w:rPr>
  </w:style>
  <w:style w:type="character" w:customStyle="1" w:styleId="AklamaMetniChar">
    <w:name w:val="Açıklama Metni Char"/>
    <w:aliases w:val="Char1 Char"/>
    <w:basedOn w:val="VarsaylanParagrafYazTipi"/>
    <w:link w:val="AklamaMetni"/>
    <w:uiPriority w:val="99"/>
    <w:rsid w:val="00F72E1E"/>
    <w:rPr>
      <w:sz w:val="20"/>
      <w:szCs w:val="20"/>
    </w:rPr>
  </w:style>
  <w:style w:type="paragraph" w:styleId="AklamaKonusu">
    <w:name w:val="annotation subject"/>
    <w:basedOn w:val="AklamaMetni"/>
    <w:next w:val="AklamaMetni"/>
    <w:link w:val="AklamaKonusuChar"/>
    <w:uiPriority w:val="99"/>
    <w:semiHidden/>
    <w:unhideWhenUsed/>
    <w:rsid w:val="00F72E1E"/>
    <w:rPr>
      <w:b/>
      <w:bCs/>
    </w:rPr>
  </w:style>
  <w:style w:type="character" w:customStyle="1" w:styleId="AklamaKonusuChar">
    <w:name w:val="Açıklama Konusu Char"/>
    <w:basedOn w:val="AklamaMetniChar"/>
    <w:link w:val="AklamaKonusu"/>
    <w:uiPriority w:val="99"/>
    <w:semiHidden/>
    <w:rsid w:val="00F72E1E"/>
    <w:rPr>
      <w:b/>
      <w:bCs/>
      <w:sz w:val="20"/>
      <w:szCs w:val="20"/>
    </w:rPr>
  </w:style>
  <w:style w:type="paragraph" w:styleId="Dzeltme">
    <w:name w:val="Revision"/>
    <w:hidden/>
    <w:uiPriority w:val="99"/>
    <w:semiHidden/>
    <w:rsid w:val="00F72E1E"/>
  </w:style>
  <w:style w:type="character" w:customStyle="1" w:styleId="ListeParagrafChar">
    <w:name w:val="Liste Paragraf Char"/>
    <w:aliases w:val="Akapit z listą BS Char,Bullet1 Char,Bullets Char,Citation List Char,Ha Char,List Paragraph (numbered (a)) Char,List Paragraph1 Char,List_Paragraph Char,Liste 1 Char,Main numbered paragraph Char,Multilevel para_II Char,References Char"/>
    <w:link w:val="ListeParagraf"/>
    <w:uiPriority w:val="34"/>
    <w:qFormat/>
    <w:rsid w:val="00F72E1E"/>
  </w:style>
  <w:style w:type="table" w:customStyle="1" w:styleId="PlainTable11">
    <w:name w:val="Plain Table 11"/>
    <w:basedOn w:val="NormalTablo"/>
    <w:rsid w:val="00F72E1E"/>
    <w:rPr>
      <w:rFonts w:ascii="Times New Roman" w:eastAsia="Times New Roman" w:hAnsi="Times New Roman"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simYazs">
    <w:name w:val="caption"/>
    <w:basedOn w:val="Normal"/>
    <w:next w:val="Normal"/>
    <w:uiPriority w:val="35"/>
    <w:unhideWhenUsed/>
    <w:qFormat/>
    <w:rsid w:val="00F72E1E"/>
    <w:pPr>
      <w:spacing w:after="200"/>
    </w:pPr>
    <w:rPr>
      <w:rFonts w:eastAsiaTheme="minorEastAsia"/>
      <w:i/>
      <w:iCs/>
      <w:color w:val="44546A" w:themeColor="text2"/>
      <w:sz w:val="18"/>
      <w:szCs w:val="18"/>
      <w:lang w:val="en-US"/>
    </w:rPr>
  </w:style>
  <w:style w:type="paragraph" w:styleId="BalonMetni">
    <w:name w:val="Balloon Text"/>
    <w:basedOn w:val="Normal"/>
    <w:link w:val="BalonMetniChar"/>
    <w:uiPriority w:val="99"/>
    <w:semiHidden/>
    <w:unhideWhenUsed/>
    <w:rsid w:val="00F72E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2E1E"/>
    <w:rPr>
      <w:rFonts w:ascii="Segoe UI" w:hAnsi="Segoe UI" w:cs="Segoe UI"/>
      <w:sz w:val="18"/>
      <w:szCs w:val="18"/>
    </w:rPr>
  </w:style>
  <w:style w:type="table" w:customStyle="1" w:styleId="TabloKlavuzu1">
    <w:name w:val="Tablo Kılavuzu1"/>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72E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uiPriority w:val="19"/>
    <w:qFormat/>
    <w:rsid w:val="00F72E1E"/>
    <w:rPr>
      <w:i/>
      <w:iCs/>
    </w:rPr>
  </w:style>
  <w:style w:type="paragraph" w:styleId="DipnotMetni">
    <w:name w:val="footnote text"/>
    <w:aliases w:val="Char Char Char Char Char,Char Char Char Char Char Char Char Char Char,ft,Footnote Text Char1 Char1,Footnote Text Char Char Char1,Footnote Text Char1 Char Char,Footnote Text Char Char Char Char,Footnote Text Char Char2,f,single space,5_G"/>
    <w:basedOn w:val="Normal"/>
    <w:link w:val="DipnotMetniChar"/>
    <w:uiPriority w:val="99"/>
    <w:unhideWhenUsed/>
    <w:qFormat/>
    <w:rsid w:val="00F72E1E"/>
    <w:rPr>
      <w:sz w:val="20"/>
      <w:szCs w:val="20"/>
    </w:rPr>
  </w:style>
  <w:style w:type="character" w:customStyle="1" w:styleId="DipnotMetniChar">
    <w:name w:val="Dipnot Metni Char"/>
    <w:aliases w:val="Char Char Char Char Char Char,Char Char Char Char Char Char Char Char Char Char,ft Char,Footnote Text Char1 Char1 Char,Footnote Text Char Char Char1 Char,Footnote Text Char1 Char Char Char,Footnote Text Char Char Char Char Char,f Char"/>
    <w:basedOn w:val="VarsaylanParagrafYazTipi"/>
    <w:link w:val="DipnotMetni"/>
    <w:uiPriority w:val="99"/>
    <w:rsid w:val="00F72E1E"/>
    <w:rPr>
      <w:sz w:val="20"/>
      <w:szCs w:val="20"/>
    </w:rPr>
  </w:style>
  <w:style w:type="character" w:styleId="DipnotBavurusu">
    <w:name w:val="footnote reference"/>
    <w:aliases w:val="ftref,16 Point,Superscript 6 Point,(NECG) Footnote Reference,BVI fnr,fr,Ref,de nota al pie,Footnote Ref in FtNote,Footnote Reference Number, BVI fnr,Fußnotenzeichen DISS,SUPERS,Footnotes refss,callout,4_G,4_G Char Char Char Char"/>
    <w:basedOn w:val="VarsaylanParagrafYazTipi"/>
    <w:link w:val="4GCharCharChar"/>
    <w:uiPriority w:val="99"/>
    <w:unhideWhenUsed/>
    <w:qFormat/>
    <w:rsid w:val="00F72E1E"/>
    <w:rPr>
      <w:vertAlign w:val="superscript"/>
    </w:rPr>
  </w:style>
  <w:style w:type="paragraph" w:styleId="NormalWeb">
    <w:name w:val="Normal (Web)"/>
    <w:basedOn w:val="Normal"/>
    <w:uiPriority w:val="99"/>
    <w:unhideWhenUsed/>
    <w:rsid w:val="00F72E1E"/>
    <w:pPr>
      <w:spacing w:before="100" w:beforeAutospacing="1" w:after="100" w:afterAutospacing="1"/>
    </w:pPr>
    <w:rPr>
      <w:rFonts w:ascii="Times New Roman" w:eastAsia="Times New Roman" w:hAnsi="Times New Roman" w:cs="Times New Roman"/>
      <w:lang w:eastAsia="tr-TR"/>
    </w:rPr>
  </w:style>
  <w:style w:type="table" w:styleId="KlavuzTablo5Koyu-Vurgu3">
    <w:name w:val="Grid Table 5 Dark Accent 3"/>
    <w:basedOn w:val="NormalTablo"/>
    <w:uiPriority w:val="50"/>
    <w:rsid w:val="00F72E1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Kpr">
    <w:name w:val="Hyperlink"/>
    <w:basedOn w:val="VarsaylanParagrafYazTipi"/>
    <w:uiPriority w:val="99"/>
    <w:unhideWhenUsed/>
    <w:rsid w:val="00F72E1E"/>
    <w:rPr>
      <w:color w:val="0000FF"/>
      <w:u w:val="single"/>
    </w:rPr>
  </w:style>
  <w:style w:type="character" w:customStyle="1" w:styleId="UnresolvedMention">
    <w:name w:val="Unresolved Mention"/>
    <w:basedOn w:val="VarsaylanParagrafYazTipi"/>
    <w:uiPriority w:val="99"/>
    <w:semiHidden/>
    <w:unhideWhenUsed/>
    <w:rsid w:val="00F72E1E"/>
    <w:rPr>
      <w:color w:val="605E5C"/>
      <w:shd w:val="clear" w:color="auto" w:fill="E1DFDD"/>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DipnotBavurusu"/>
    <w:uiPriority w:val="99"/>
    <w:rsid w:val="00F72E1E"/>
    <w:pPr>
      <w:spacing w:after="160" w:line="240" w:lineRule="exact"/>
      <w:jc w:val="both"/>
    </w:pPr>
    <w:rPr>
      <w:vertAlign w:val="superscript"/>
    </w:rPr>
  </w:style>
  <w:style w:type="paragraph" w:customStyle="1" w:styleId="ecxmsolistparagraph">
    <w:name w:val="ecxmsolistparagraph"/>
    <w:basedOn w:val="Normal"/>
    <w:rsid w:val="00F72E1E"/>
    <w:pPr>
      <w:spacing w:before="100" w:beforeAutospacing="1" w:after="100" w:afterAutospacing="1"/>
    </w:pPr>
    <w:rPr>
      <w:rFonts w:ascii="Times New Roman" w:eastAsia="Times New Roman" w:hAnsi="Times New Roman" w:cs="Times New Roman"/>
      <w:lang w:eastAsia="tr-TR"/>
    </w:rPr>
  </w:style>
  <w:style w:type="table" w:styleId="ListeTablo3-Vurgu3">
    <w:name w:val="List Table 3 Accent 3"/>
    <w:basedOn w:val="NormalTablo"/>
    <w:uiPriority w:val="48"/>
    <w:rsid w:val="00F72E1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numbering" w:customStyle="1" w:styleId="GeerliListe1">
    <w:name w:val="Geçerli Liste1"/>
    <w:uiPriority w:val="99"/>
    <w:rsid w:val="00F72E1E"/>
    <w:pPr>
      <w:numPr>
        <w:numId w:val="3"/>
      </w:numPr>
    </w:pPr>
  </w:style>
  <w:style w:type="paragraph" w:styleId="T2">
    <w:name w:val="toc 2"/>
    <w:basedOn w:val="Normal"/>
    <w:next w:val="Normal"/>
    <w:autoRedefine/>
    <w:uiPriority w:val="39"/>
    <w:unhideWhenUsed/>
    <w:rsid w:val="00F72E1E"/>
    <w:pPr>
      <w:spacing w:after="100"/>
      <w:ind w:left="240"/>
    </w:pPr>
  </w:style>
  <w:style w:type="paragraph" w:styleId="T1">
    <w:name w:val="toc 1"/>
    <w:basedOn w:val="Normal"/>
    <w:next w:val="Normal"/>
    <w:autoRedefine/>
    <w:uiPriority w:val="39"/>
    <w:unhideWhenUsed/>
    <w:rsid w:val="00F72E1E"/>
    <w:pPr>
      <w:spacing w:after="100"/>
    </w:pPr>
  </w:style>
  <w:style w:type="paragraph" w:styleId="T3">
    <w:name w:val="toc 3"/>
    <w:basedOn w:val="Normal"/>
    <w:next w:val="Normal"/>
    <w:autoRedefine/>
    <w:uiPriority w:val="39"/>
    <w:unhideWhenUsed/>
    <w:rsid w:val="00F72E1E"/>
    <w:pPr>
      <w:spacing w:after="100"/>
      <w:ind w:left="480"/>
    </w:pPr>
  </w:style>
  <w:style w:type="paragraph" w:styleId="AltBilgi">
    <w:name w:val="footer"/>
    <w:basedOn w:val="Normal"/>
    <w:link w:val="AltBilgiChar"/>
    <w:uiPriority w:val="99"/>
    <w:unhideWhenUsed/>
    <w:rsid w:val="00F72E1E"/>
    <w:pPr>
      <w:tabs>
        <w:tab w:val="center" w:pos="4536"/>
        <w:tab w:val="right" w:pos="9072"/>
      </w:tabs>
    </w:pPr>
  </w:style>
  <w:style w:type="character" w:customStyle="1" w:styleId="AltBilgiChar">
    <w:name w:val="Alt Bilgi Char"/>
    <w:basedOn w:val="VarsaylanParagrafYazTipi"/>
    <w:link w:val="AltBilgi"/>
    <w:uiPriority w:val="99"/>
    <w:rsid w:val="00F72E1E"/>
  </w:style>
  <w:style w:type="character" w:styleId="SayfaNumaras">
    <w:name w:val="page number"/>
    <w:basedOn w:val="VarsaylanParagrafYazTipi"/>
    <w:uiPriority w:val="99"/>
    <w:semiHidden/>
    <w:unhideWhenUsed/>
    <w:rsid w:val="00F72E1E"/>
  </w:style>
  <w:style w:type="character" w:styleId="zlenenKpr">
    <w:name w:val="FollowedHyperlink"/>
    <w:basedOn w:val="VarsaylanParagrafYazTipi"/>
    <w:uiPriority w:val="99"/>
    <w:semiHidden/>
    <w:unhideWhenUsed/>
    <w:rsid w:val="00A540E4"/>
    <w:rPr>
      <w:color w:val="954F72" w:themeColor="followedHyperlink"/>
      <w:u w:val="single"/>
    </w:rPr>
  </w:style>
  <w:style w:type="paragraph" w:customStyle="1" w:styleId="msonormal0">
    <w:name w:val="msonormal"/>
    <w:basedOn w:val="Normal"/>
    <w:uiPriority w:val="99"/>
    <w:semiHidden/>
    <w:rsid w:val="00A540E4"/>
    <w:pPr>
      <w:spacing w:before="100" w:beforeAutospacing="1" w:after="100" w:afterAutospacing="1"/>
    </w:pPr>
    <w:rPr>
      <w:rFonts w:ascii="Times New Roman" w:eastAsia="Times New Roman" w:hAnsi="Times New Roman" w:cs="Times New Roman"/>
      <w:lang w:eastAsia="tr-TR"/>
    </w:rPr>
  </w:style>
  <w:style w:type="paragraph" w:styleId="stBilgi">
    <w:name w:val="header"/>
    <w:basedOn w:val="Normal"/>
    <w:link w:val="stBilgiChar"/>
    <w:uiPriority w:val="99"/>
    <w:unhideWhenUsed/>
    <w:rsid w:val="00A540E4"/>
    <w:pPr>
      <w:tabs>
        <w:tab w:val="center" w:pos="4680"/>
        <w:tab w:val="right" w:pos="9360"/>
      </w:tabs>
    </w:pPr>
    <w:rPr>
      <w:sz w:val="22"/>
      <w:szCs w:val="22"/>
      <w:lang w:val="en-US"/>
    </w:rPr>
  </w:style>
  <w:style w:type="character" w:customStyle="1" w:styleId="stBilgiChar">
    <w:name w:val="Üst Bilgi Char"/>
    <w:basedOn w:val="VarsaylanParagrafYazTipi"/>
    <w:link w:val="stBilgi"/>
    <w:uiPriority w:val="99"/>
    <w:rsid w:val="00A540E4"/>
    <w:rPr>
      <w:sz w:val="22"/>
      <w:szCs w:val="22"/>
      <w:lang w:val="en-US"/>
    </w:rPr>
  </w:style>
  <w:style w:type="table" w:styleId="KlavuzTablo6-Renkli-Vurgu3">
    <w:name w:val="Grid Table 6 Colorful Accent 3"/>
    <w:basedOn w:val="NormalTablo"/>
    <w:uiPriority w:val="51"/>
    <w:rsid w:val="00A540E4"/>
    <w:rPr>
      <w:color w:val="7B7B7B" w:themeColor="accent3" w:themeShade="BF"/>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alk5Char">
    <w:name w:val="Başlık 5 Char"/>
    <w:basedOn w:val="VarsaylanParagrafYazTipi"/>
    <w:link w:val="Balk5"/>
    <w:uiPriority w:val="9"/>
    <w:semiHidden/>
    <w:rsid w:val="003A406F"/>
    <w:rPr>
      <w:rFonts w:asciiTheme="majorHAnsi" w:eastAsiaTheme="majorEastAsia" w:hAnsiTheme="majorHAnsi" w:cstheme="majorBidi"/>
      <w:color w:val="2F5496" w:themeColor="accent1" w:themeShade="BF"/>
    </w:rPr>
  </w:style>
  <w:style w:type="character" w:customStyle="1" w:styleId="Balk7Char">
    <w:name w:val="Başlık 7 Char"/>
    <w:basedOn w:val="VarsaylanParagrafYazTipi"/>
    <w:link w:val="Balk7"/>
    <w:uiPriority w:val="9"/>
    <w:rsid w:val="00F7129E"/>
    <w:rPr>
      <w:rFonts w:asciiTheme="majorHAnsi" w:eastAsiaTheme="majorEastAsia" w:hAnsiTheme="majorHAnsi" w:cstheme="majorBidi"/>
      <w:i/>
      <w:iCs/>
      <w:color w:val="1F3763" w:themeColor="accent1" w:themeShade="7F"/>
    </w:rPr>
  </w:style>
  <w:style w:type="numbering" w:customStyle="1" w:styleId="AECOMBullets">
    <w:name w:val="AECOM_Bullets"/>
    <w:basedOn w:val="ListeYok"/>
    <w:uiPriority w:val="99"/>
    <w:semiHidden/>
    <w:unhideWhenUsed/>
    <w:rsid w:val="00F7129E"/>
    <w:pPr>
      <w:numPr>
        <w:numId w:val="5"/>
      </w:numPr>
    </w:pPr>
  </w:style>
  <w:style w:type="paragraph" w:customStyle="1" w:styleId="TableListBullet">
    <w:name w:val="Table List Bullet"/>
    <w:basedOn w:val="Normal"/>
    <w:uiPriority w:val="15"/>
    <w:qFormat/>
    <w:rsid w:val="00F7129E"/>
    <w:pPr>
      <w:numPr>
        <w:numId w:val="6"/>
      </w:numPr>
      <w:spacing w:after="40"/>
    </w:pPr>
    <w:rPr>
      <w:kern w:val="18"/>
      <w:sz w:val="16"/>
      <w:szCs w:val="18"/>
      <w:lang w:val="en-US"/>
    </w:rPr>
  </w:style>
  <w:style w:type="paragraph" w:customStyle="1" w:styleId="TableListBullet2">
    <w:name w:val="Table List Bullet 2"/>
    <w:basedOn w:val="Normal"/>
    <w:uiPriority w:val="16"/>
    <w:qFormat/>
    <w:rsid w:val="00F7129E"/>
    <w:pPr>
      <w:numPr>
        <w:ilvl w:val="1"/>
        <w:numId w:val="6"/>
      </w:numPr>
      <w:spacing w:after="40"/>
    </w:pPr>
    <w:rPr>
      <w:kern w:val="18"/>
      <w:sz w:val="16"/>
      <w:szCs w:val="18"/>
      <w:lang w:val="en-US"/>
    </w:rPr>
  </w:style>
  <w:style w:type="paragraph" w:customStyle="1" w:styleId="TableListBullet3">
    <w:name w:val="Table List Bullet 3"/>
    <w:basedOn w:val="Normal"/>
    <w:uiPriority w:val="17"/>
    <w:qFormat/>
    <w:rsid w:val="00F7129E"/>
    <w:pPr>
      <w:numPr>
        <w:ilvl w:val="2"/>
        <w:numId w:val="6"/>
      </w:numPr>
      <w:spacing w:after="40"/>
    </w:pPr>
    <w:rPr>
      <w:kern w:val="18"/>
      <w:sz w:val="16"/>
      <w:szCs w:val="18"/>
      <w:lang w:val="en-US"/>
    </w:rPr>
  </w:style>
  <w:style w:type="character" w:styleId="Vurgu">
    <w:name w:val="Emphasis"/>
    <w:basedOn w:val="VarsaylanParagrafYazTipi"/>
    <w:uiPriority w:val="20"/>
    <w:qFormat/>
    <w:rsid w:val="0048071F"/>
    <w:rPr>
      <w:i/>
      <w:iCs/>
    </w:rPr>
  </w:style>
  <w:style w:type="character" w:customStyle="1" w:styleId="Mention">
    <w:name w:val="Mention"/>
    <w:basedOn w:val="VarsaylanParagrafYazTipi"/>
    <w:uiPriority w:val="99"/>
    <w:unhideWhenUsed/>
    <w:rsid w:val="00860D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73">
      <w:bodyDiv w:val="1"/>
      <w:marLeft w:val="0"/>
      <w:marRight w:val="0"/>
      <w:marTop w:val="0"/>
      <w:marBottom w:val="0"/>
      <w:divBdr>
        <w:top w:val="none" w:sz="0" w:space="0" w:color="auto"/>
        <w:left w:val="none" w:sz="0" w:space="0" w:color="auto"/>
        <w:bottom w:val="none" w:sz="0" w:space="0" w:color="auto"/>
        <w:right w:val="none" w:sz="0" w:space="0" w:color="auto"/>
      </w:divBdr>
    </w:div>
    <w:div w:id="4214384">
      <w:bodyDiv w:val="1"/>
      <w:marLeft w:val="0"/>
      <w:marRight w:val="0"/>
      <w:marTop w:val="0"/>
      <w:marBottom w:val="0"/>
      <w:divBdr>
        <w:top w:val="none" w:sz="0" w:space="0" w:color="auto"/>
        <w:left w:val="none" w:sz="0" w:space="0" w:color="auto"/>
        <w:bottom w:val="none" w:sz="0" w:space="0" w:color="auto"/>
        <w:right w:val="none" w:sz="0" w:space="0" w:color="auto"/>
      </w:divBdr>
    </w:div>
    <w:div w:id="44262123">
      <w:bodyDiv w:val="1"/>
      <w:marLeft w:val="0"/>
      <w:marRight w:val="0"/>
      <w:marTop w:val="0"/>
      <w:marBottom w:val="0"/>
      <w:divBdr>
        <w:top w:val="none" w:sz="0" w:space="0" w:color="auto"/>
        <w:left w:val="none" w:sz="0" w:space="0" w:color="auto"/>
        <w:bottom w:val="none" w:sz="0" w:space="0" w:color="auto"/>
        <w:right w:val="none" w:sz="0" w:space="0" w:color="auto"/>
      </w:divBdr>
    </w:div>
    <w:div w:id="47532053">
      <w:bodyDiv w:val="1"/>
      <w:marLeft w:val="0"/>
      <w:marRight w:val="0"/>
      <w:marTop w:val="0"/>
      <w:marBottom w:val="0"/>
      <w:divBdr>
        <w:top w:val="none" w:sz="0" w:space="0" w:color="auto"/>
        <w:left w:val="none" w:sz="0" w:space="0" w:color="auto"/>
        <w:bottom w:val="none" w:sz="0" w:space="0" w:color="auto"/>
        <w:right w:val="none" w:sz="0" w:space="0" w:color="auto"/>
      </w:divBdr>
    </w:div>
    <w:div w:id="68237315">
      <w:bodyDiv w:val="1"/>
      <w:marLeft w:val="0"/>
      <w:marRight w:val="0"/>
      <w:marTop w:val="0"/>
      <w:marBottom w:val="0"/>
      <w:divBdr>
        <w:top w:val="none" w:sz="0" w:space="0" w:color="auto"/>
        <w:left w:val="none" w:sz="0" w:space="0" w:color="auto"/>
        <w:bottom w:val="none" w:sz="0" w:space="0" w:color="auto"/>
        <w:right w:val="none" w:sz="0" w:space="0" w:color="auto"/>
      </w:divBdr>
      <w:divsChild>
        <w:div w:id="1115447426">
          <w:marLeft w:val="0"/>
          <w:marRight w:val="0"/>
          <w:marTop w:val="0"/>
          <w:marBottom w:val="0"/>
          <w:divBdr>
            <w:top w:val="none" w:sz="0" w:space="0" w:color="auto"/>
            <w:left w:val="none" w:sz="0" w:space="0" w:color="auto"/>
            <w:bottom w:val="none" w:sz="0" w:space="0" w:color="auto"/>
            <w:right w:val="none" w:sz="0" w:space="0" w:color="auto"/>
          </w:divBdr>
          <w:divsChild>
            <w:div w:id="1794593169">
              <w:marLeft w:val="0"/>
              <w:marRight w:val="0"/>
              <w:marTop w:val="0"/>
              <w:marBottom w:val="0"/>
              <w:divBdr>
                <w:top w:val="none" w:sz="0" w:space="0" w:color="auto"/>
                <w:left w:val="none" w:sz="0" w:space="0" w:color="auto"/>
                <w:bottom w:val="none" w:sz="0" w:space="0" w:color="auto"/>
                <w:right w:val="none" w:sz="0" w:space="0" w:color="auto"/>
              </w:divBdr>
              <w:divsChild>
                <w:div w:id="372465226">
                  <w:marLeft w:val="0"/>
                  <w:marRight w:val="0"/>
                  <w:marTop w:val="0"/>
                  <w:marBottom w:val="0"/>
                  <w:divBdr>
                    <w:top w:val="none" w:sz="0" w:space="0" w:color="auto"/>
                    <w:left w:val="none" w:sz="0" w:space="0" w:color="auto"/>
                    <w:bottom w:val="none" w:sz="0" w:space="0" w:color="auto"/>
                    <w:right w:val="none" w:sz="0" w:space="0" w:color="auto"/>
                  </w:divBdr>
                  <w:divsChild>
                    <w:div w:id="780953724">
                      <w:marLeft w:val="0"/>
                      <w:marRight w:val="0"/>
                      <w:marTop w:val="0"/>
                      <w:marBottom w:val="0"/>
                      <w:divBdr>
                        <w:top w:val="none" w:sz="0" w:space="0" w:color="auto"/>
                        <w:left w:val="none" w:sz="0" w:space="0" w:color="auto"/>
                        <w:bottom w:val="none" w:sz="0" w:space="0" w:color="auto"/>
                        <w:right w:val="none" w:sz="0" w:space="0" w:color="auto"/>
                      </w:divBdr>
                      <w:divsChild>
                        <w:div w:id="40307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27503">
          <w:marLeft w:val="0"/>
          <w:marRight w:val="0"/>
          <w:marTop w:val="0"/>
          <w:marBottom w:val="0"/>
          <w:divBdr>
            <w:top w:val="none" w:sz="0" w:space="0" w:color="auto"/>
            <w:left w:val="none" w:sz="0" w:space="0" w:color="auto"/>
            <w:bottom w:val="none" w:sz="0" w:space="0" w:color="auto"/>
            <w:right w:val="none" w:sz="0" w:space="0" w:color="auto"/>
          </w:divBdr>
          <w:divsChild>
            <w:div w:id="58603269">
              <w:marLeft w:val="0"/>
              <w:marRight w:val="0"/>
              <w:marTop w:val="0"/>
              <w:marBottom w:val="0"/>
              <w:divBdr>
                <w:top w:val="none" w:sz="0" w:space="0" w:color="auto"/>
                <w:left w:val="none" w:sz="0" w:space="0" w:color="auto"/>
                <w:bottom w:val="none" w:sz="0" w:space="0" w:color="auto"/>
                <w:right w:val="none" w:sz="0" w:space="0" w:color="auto"/>
              </w:divBdr>
              <w:divsChild>
                <w:div w:id="910969024">
                  <w:marLeft w:val="0"/>
                  <w:marRight w:val="0"/>
                  <w:marTop w:val="0"/>
                  <w:marBottom w:val="0"/>
                  <w:divBdr>
                    <w:top w:val="none" w:sz="0" w:space="0" w:color="auto"/>
                    <w:left w:val="none" w:sz="0" w:space="0" w:color="auto"/>
                    <w:bottom w:val="none" w:sz="0" w:space="0" w:color="auto"/>
                    <w:right w:val="none" w:sz="0" w:space="0" w:color="auto"/>
                  </w:divBdr>
                  <w:divsChild>
                    <w:div w:id="111438476">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6195">
      <w:bodyDiv w:val="1"/>
      <w:marLeft w:val="0"/>
      <w:marRight w:val="0"/>
      <w:marTop w:val="0"/>
      <w:marBottom w:val="0"/>
      <w:divBdr>
        <w:top w:val="none" w:sz="0" w:space="0" w:color="auto"/>
        <w:left w:val="none" w:sz="0" w:space="0" w:color="auto"/>
        <w:bottom w:val="none" w:sz="0" w:space="0" w:color="auto"/>
        <w:right w:val="none" w:sz="0" w:space="0" w:color="auto"/>
      </w:divBdr>
    </w:div>
    <w:div w:id="90666862">
      <w:bodyDiv w:val="1"/>
      <w:marLeft w:val="0"/>
      <w:marRight w:val="0"/>
      <w:marTop w:val="0"/>
      <w:marBottom w:val="0"/>
      <w:divBdr>
        <w:top w:val="none" w:sz="0" w:space="0" w:color="auto"/>
        <w:left w:val="none" w:sz="0" w:space="0" w:color="auto"/>
        <w:bottom w:val="none" w:sz="0" w:space="0" w:color="auto"/>
        <w:right w:val="none" w:sz="0" w:space="0" w:color="auto"/>
      </w:divBdr>
    </w:div>
    <w:div w:id="120542050">
      <w:bodyDiv w:val="1"/>
      <w:marLeft w:val="0"/>
      <w:marRight w:val="0"/>
      <w:marTop w:val="0"/>
      <w:marBottom w:val="0"/>
      <w:divBdr>
        <w:top w:val="none" w:sz="0" w:space="0" w:color="auto"/>
        <w:left w:val="none" w:sz="0" w:space="0" w:color="auto"/>
        <w:bottom w:val="none" w:sz="0" w:space="0" w:color="auto"/>
        <w:right w:val="none" w:sz="0" w:space="0" w:color="auto"/>
      </w:divBdr>
    </w:div>
    <w:div w:id="139660766">
      <w:bodyDiv w:val="1"/>
      <w:marLeft w:val="0"/>
      <w:marRight w:val="0"/>
      <w:marTop w:val="0"/>
      <w:marBottom w:val="0"/>
      <w:divBdr>
        <w:top w:val="none" w:sz="0" w:space="0" w:color="auto"/>
        <w:left w:val="none" w:sz="0" w:space="0" w:color="auto"/>
        <w:bottom w:val="none" w:sz="0" w:space="0" w:color="auto"/>
        <w:right w:val="none" w:sz="0" w:space="0" w:color="auto"/>
      </w:divBdr>
    </w:div>
    <w:div w:id="147940484">
      <w:bodyDiv w:val="1"/>
      <w:marLeft w:val="0"/>
      <w:marRight w:val="0"/>
      <w:marTop w:val="0"/>
      <w:marBottom w:val="0"/>
      <w:divBdr>
        <w:top w:val="none" w:sz="0" w:space="0" w:color="auto"/>
        <w:left w:val="none" w:sz="0" w:space="0" w:color="auto"/>
        <w:bottom w:val="none" w:sz="0" w:space="0" w:color="auto"/>
        <w:right w:val="none" w:sz="0" w:space="0" w:color="auto"/>
      </w:divBdr>
    </w:div>
    <w:div w:id="153028704">
      <w:bodyDiv w:val="1"/>
      <w:marLeft w:val="0"/>
      <w:marRight w:val="0"/>
      <w:marTop w:val="0"/>
      <w:marBottom w:val="0"/>
      <w:divBdr>
        <w:top w:val="none" w:sz="0" w:space="0" w:color="auto"/>
        <w:left w:val="none" w:sz="0" w:space="0" w:color="auto"/>
        <w:bottom w:val="none" w:sz="0" w:space="0" w:color="auto"/>
        <w:right w:val="none" w:sz="0" w:space="0" w:color="auto"/>
      </w:divBdr>
    </w:div>
    <w:div w:id="156845446">
      <w:bodyDiv w:val="1"/>
      <w:marLeft w:val="0"/>
      <w:marRight w:val="0"/>
      <w:marTop w:val="0"/>
      <w:marBottom w:val="0"/>
      <w:divBdr>
        <w:top w:val="none" w:sz="0" w:space="0" w:color="auto"/>
        <w:left w:val="none" w:sz="0" w:space="0" w:color="auto"/>
        <w:bottom w:val="none" w:sz="0" w:space="0" w:color="auto"/>
        <w:right w:val="none" w:sz="0" w:space="0" w:color="auto"/>
      </w:divBdr>
    </w:div>
    <w:div w:id="156964877">
      <w:bodyDiv w:val="1"/>
      <w:marLeft w:val="0"/>
      <w:marRight w:val="0"/>
      <w:marTop w:val="0"/>
      <w:marBottom w:val="0"/>
      <w:divBdr>
        <w:top w:val="none" w:sz="0" w:space="0" w:color="auto"/>
        <w:left w:val="none" w:sz="0" w:space="0" w:color="auto"/>
        <w:bottom w:val="none" w:sz="0" w:space="0" w:color="auto"/>
        <w:right w:val="none" w:sz="0" w:space="0" w:color="auto"/>
      </w:divBdr>
    </w:div>
    <w:div w:id="166872653">
      <w:bodyDiv w:val="1"/>
      <w:marLeft w:val="0"/>
      <w:marRight w:val="0"/>
      <w:marTop w:val="0"/>
      <w:marBottom w:val="0"/>
      <w:divBdr>
        <w:top w:val="none" w:sz="0" w:space="0" w:color="auto"/>
        <w:left w:val="none" w:sz="0" w:space="0" w:color="auto"/>
        <w:bottom w:val="none" w:sz="0" w:space="0" w:color="auto"/>
        <w:right w:val="none" w:sz="0" w:space="0" w:color="auto"/>
      </w:divBdr>
    </w:div>
    <w:div w:id="186532368">
      <w:bodyDiv w:val="1"/>
      <w:marLeft w:val="0"/>
      <w:marRight w:val="0"/>
      <w:marTop w:val="0"/>
      <w:marBottom w:val="0"/>
      <w:divBdr>
        <w:top w:val="none" w:sz="0" w:space="0" w:color="auto"/>
        <w:left w:val="none" w:sz="0" w:space="0" w:color="auto"/>
        <w:bottom w:val="none" w:sz="0" w:space="0" w:color="auto"/>
        <w:right w:val="none" w:sz="0" w:space="0" w:color="auto"/>
      </w:divBdr>
    </w:div>
    <w:div w:id="217399528">
      <w:bodyDiv w:val="1"/>
      <w:marLeft w:val="0"/>
      <w:marRight w:val="0"/>
      <w:marTop w:val="0"/>
      <w:marBottom w:val="0"/>
      <w:divBdr>
        <w:top w:val="none" w:sz="0" w:space="0" w:color="auto"/>
        <w:left w:val="none" w:sz="0" w:space="0" w:color="auto"/>
        <w:bottom w:val="none" w:sz="0" w:space="0" w:color="auto"/>
        <w:right w:val="none" w:sz="0" w:space="0" w:color="auto"/>
      </w:divBdr>
    </w:div>
    <w:div w:id="222327369">
      <w:bodyDiv w:val="1"/>
      <w:marLeft w:val="0"/>
      <w:marRight w:val="0"/>
      <w:marTop w:val="0"/>
      <w:marBottom w:val="0"/>
      <w:divBdr>
        <w:top w:val="none" w:sz="0" w:space="0" w:color="auto"/>
        <w:left w:val="none" w:sz="0" w:space="0" w:color="auto"/>
        <w:bottom w:val="none" w:sz="0" w:space="0" w:color="auto"/>
        <w:right w:val="none" w:sz="0" w:space="0" w:color="auto"/>
      </w:divBdr>
    </w:div>
    <w:div w:id="251279911">
      <w:bodyDiv w:val="1"/>
      <w:marLeft w:val="0"/>
      <w:marRight w:val="0"/>
      <w:marTop w:val="0"/>
      <w:marBottom w:val="0"/>
      <w:divBdr>
        <w:top w:val="none" w:sz="0" w:space="0" w:color="auto"/>
        <w:left w:val="none" w:sz="0" w:space="0" w:color="auto"/>
        <w:bottom w:val="none" w:sz="0" w:space="0" w:color="auto"/>
        <w:right w:val="none" w:sz="0" w:space="0" w:color="auto"/>
      </w:divBdr>
    </w:div>
    <w:div w:id="257641457">
      <w:bodyDiv w:val="1"/>
      <w:marLeft w:val="0"/>
      <w:marRight w:val="0"/>
      <w:marTop w:val="0"/>
      <w:marBottom w:val="0"/>
      <w:divBdr>
        <w:top w:val="none" w:sz="0" w:space="0" w:color="auto"/>
        <w:left w:val="none" w:sz="0" w:space="0" w:color="auto"/>
        <w:bottom w:val="none" w:sz="0" w:space="0" w:color="auto"/>
        <w:right w:val="none" w:sz="0" w:space="0" w:color="auto"/>
      </w:divBdr>
    </w:div>
    <w:div w:id="263538303">
      <w:bodyDiv w:val="1"/>
      <w:marLeft w:val="0"/>
      <w:marRight w:val="0"/>
      <w:marTop w:val="0"/>
      <w:marBottom w:val="0"/>
      <w:divBdr>
        <w:top w:val="none" w:sz="0" w:space="0" w:color="auto"/>
        <w:left w:val="none" w:sz="0" w:space="0" w:color="auto"/>
        <w:bottom w:val="none" w:sz="0" w:space="0" w:color="auto"/>
        <w:right w:val="none" w:sz="0" w:space="0" w:color="auto"/>
      </w:divBdr>
    </w:div>
    <w:div w:id="266616970">
      <w:bodyDiv w:val="1"/>
      <w:marLeft w:val="0"/>
      <w:marRight w:val="0"/>
      <w:marTop w:val="0"/>
      <w:marBottom w:val="0"/>
      <w:divBdr>
        <w:top w:val="none" w:sz="0" w:space="0" w:color="auto"/>
        <w:left w:val="none" w:sz="0" w:space="0" w:color="auto"/>
        <w:bottom w:val="none" w:sz="0" w:space="0" w:color="auto"/>
        <w:right w:val="none" w:sz="0" w:space="0" w:color="auto"/>
      </w:divBdr>
      <w:divsChild>
        <w:div w:id="169443121">
          <w:marLeft w:val="0"/>
          <w:marRight w:val="0"/>
          <w:marTop w:val="0"/>
          <w:marBottom w:val="0"/>
          <w:divBdr>
            <w:top w:val="none" w:sz="0" w:space="0" w:color="auto"/>
            <w:left w:val="none" w:sz="0" w:space="0" w:color="auto"/>
            <w:bottom w:val="none" w:sz="0" w:space="0" w:color="auto"/>
            <w:right w:val="none" w:sz="0" w:space="0" w:color="auto"/>
          </w:divBdr>
        </w:div>
        <w:div w:id="484401349">
          <w:marLeft w:val="0"/>
          <w:marRight w:val="0"/>
          <w:marTop w:val="0"/>
          <w:marBottom w:val="0"/>
          <w:divBdr>
            <w:top w:val="none" w:sz="0" w:space="0" w:color="auto"/>
            <w:left w:val="none" w:sz="0" w:space="0" w:color="auto"/>
            <w:bottom w:val="none" w:sz="0" w:space="0" w:color="auto"/>
            <w:right w:val="none" w:sz="0" w:space="0" w:color="auto"/>
          </w:divBdr>
        </w:div>
      </w:divsChild>
    </w:div>
    <w:div w:id="285745986">
      <w:bodyDiv w:val="1"/>
      <w:marLeft w:val="0"/>
      <w:marRight w:val="0"/>
      <w:marTop w:val="0"/>
      <w:marBottom w:val="0"/>
      <w:divBdr>
        <w:top w:val="none" w:sz="0" w:space="0" w:color="auto"/>
        <w:left w:val="none" w:sz="0" w:space="0" w:color="auto"/>
        <w:bottom w:val="none" w:sz="0" w:space="0" w:color="auto"/>
        <w:right w:val="none" w:sz="0" w:space="0" w:color="auto"/>
      </w:divBdr>
    </w:div>
    <w:div w:id="297149785">
      <w:bodyDiv w:val="1"/>
      <w:marLeft w:val="0"/>
      <w:marRight w:val="0"/>
      <w:marTop w:val="0"/>
      <w:marBottom w:val="0"/>
      <w:divBdr>
        <w:top w:val="none" w:sz="0" w:space="0" w:color="auto"/>
        <w:left w:val="none" w:sz="0" w:space="0" w:color="auto"/>
        <w:bottom w:val="none" w:sz="0" w:space="0" w:color="auto"/>
        <w:right w:val="none" w:sz="0" w:space="0" w:color="auto"/>
      </w:divBdr>
    </w:div>
    <w:div w:id="324824445">
      <w:bodyDiv w:val="1"/>
      <w:marLeft w:val="0"/>
      <w:marRight w:val="0"/>
      <w:marTop w:val="0"/>
      <w:marBottom w:val="0"/>
      <w:divBdr>
        <w:top w:val="none" w:sz="0" w:space="0" w:color="auto"/>
        <w:left w:val="none" w:sz="0" w:space="0" w:color="auto"/>
        <w:bottom w:val="none" w:sz="0" w:space="0" w:color="auto"/>
        <w:right w:val="none" w:sz="0" w:space="0" w:color="auto"/>
      </w:divBdr>
    </w:div>
    <w:div w:id="334696355">
      <w:bodyDiv w:val="1"/>
      <w:marLeft w:val="0"/>
      <w:marRight w:val="0"/>
      <w:marTop w:val="0"/>
      <w:marBottom w:val="0"/>
      <w:divBdr>
        <w:top w:val="none" w:sz="0" w:space="0" w:color="auto"/>
        <w:left w:val="none" w:sz="0" w:space="0" w:color="auto"/>
        <w:bottom w:val="none" w:sz="0" w:space="0" w:color="auto"/>
        <w:right w:val="none" w:sz="0" w:space="0" w:color="auto"/>
      </w:divBdr>
      <w:divsChild>
        <w:div w:id="234509267">
          <w:marLeft w:val="0"/>
          <w:marRight w:val="0"/>
          <w:marTop w:val="0"/>
          <w:marBottom w:val="0"/>
          <w:divBdr>
            <w:top w:val="none" w:sz="0" w:space="0" w:color="auto"/>
            <w:left w:val="none" w:sz="0" w:space="0" w:color="auto"/>
            <w:bottom w:val="none" w:sz="0" w:space="0" w:color="auto"/>
            <w:right w:val="none" w:sz="0" w:space="0" w:color="auto"/>
          </w:divBdr>
          <w:divsChild>
            <w:div w:id="655037078">
              <w:marLeft w:val="0"/>
              <w:marRight w:val="0"/>
              <w:marTop w:val="120"/>
              <w:marBottom w:val="0"/>
              <w:divBdr>
                <w:top w:val="none" w:sz="0" w:space="0" w:color="auto"/>
                <w:left w:val="none" w:sz="0" w:space="0" w:color="auto"/>
                <w:bottom w:val="none" w:sz="0" w:space="0" w:color="auto"/>
                <w:right w:val="none" w:sz="0" w:space="0" w:color="auto"/>
              </w:divBdr>
              <w:divsChild>
                <w:div w:id="283999689">
                  <w:marLeft w:val="0"/>
                  <w:marRight w:val="0"/>
                  <w:marTop w:val="0"/>
                  <w:marBottom w:val="0"/>
                  <w:divBdr>
                    <w:top w:val="none" w:sz="0" w:space="0" w:color="auto"/>
                    <w:left w:val="none" w:sz="0" w:space="0" w:color="auto"/>
                    <w:bottom w:val="none" w:sz="0" w:space="0" w:color="auto"/>
                    <w:right w:val="none" w:sz="0" w:space="0" w:color="auto"/>
                  </w:divBdr>
                  <w:divsChild>
                    <w:div w:id="4968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23781">
          <w:marLeft w:val="0"/>
          <w:marRight w:val="0"/>
          <w:marTop w:val="0"/>
          <w:marBottom w:val="0"/>
          <w:divBdr>
            <w:top w:val="none" w:sz="0" w:space="0" w:color="auto"/>
            <w:left w:val="none" w:sz="0" w:space="0" w:color="auto"/>
            <w:bottom w:val="none" w:sz="0" w:space="0" w:color="auto"/>
            <w:right w:val="none" w:sz="0" w:space="0" w:color="auto"/>
          </w:divBdr>
          <w:divsChild>
            <w:div w:id="170984146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39356450">
      <w:bodyDiv w:val="1"/>
      <w:marLeft w:val="0"/>
      <w:marRight w:val="0"/>
      <w:marTop w:val="0"/>
      <w:marBottom w:val="0"/>
      <w:divBdr>
        <w:top w:val="none" w:sz="0" w:space="0" w:color="auto"/>
        <w:left w:val="none" w:sz="0" w:space="0" w:color="auto"/>
        <w:bottom w:val="none" w:sz="0" w:space="0" w:color="auto"/>
        <w:right w:val="none" w:sz="0" w:space="0" w:color="auto"/>
      </w:divBdr>
    </w:div>
    <w:div w:id="341785134">
      <w:bodyDiv w:val="1"/>
      <w:marLeft w:val="0"/>
      <w:marRight w:val="0"/>
      <w:marTop w:val="0"/>
      <w:marBottom w:val="0"/>
      <w:divBdr>
        <w:top w:val="none" w:sz="0" w:space="0" w:color="auto"/>
        <w:left w:val="none" w:sz="0" w:space="0" w:color="auto"/>
        <w:bottom w:val="none" w:sz="0" w:space="0" w:color="auto"/>
        <w:right w:val="none" w:sz="0" w:space="0" w:color="auto"/>
      </w:divBdr>
    </w:div>
    <w:div w:id="372921188">
      <w:bodyDiv w:val="1"/>
      <w:marLeft w:val="0"/>
      <w:marRight w:val="0"/>
      <w:marTop w:val="0"/>
      <w:marBottom w:val="0"/>
      <w:divBdr>
        <w:top w:val="none" w:sz="0" w:space="0" w:color="auto"/>
        <w:left w:val="none" w:sz="0" w:space="0" w:color="auto"/>
        <w:bottom w:val="none" w:sz="0" w:space="0" w:color="auto"/>
        <w:right w:val="none" w:sz="0" w:space="0" w:color="auto"/>
      </w:divBdr>
    </w:div>
    <w:div w:id="375546063">
      <w:bodyDiv w:val="1"/>
      <w:marLeft w:val="0"/>
      <w:marRight w:val="0"/>
      <w:marTop w:val="0"/>
      <w:marBottom w:val="0"/>
      <w:divBdr>
        <w:top w:val="none" w:sz="0" w:space="0" w:color="auto"/>
        <w:left w:val="none" w:sz="0" w:space="0" w:color="auto"/>
        <w:bottom w:val="none" w:sz="0" w:space="0" w:color="auto"/>
        <w:right w:val="none" w:sz="0" w:space="0" w:color="auto"/>
      </w:divBdr>
    </w:div>
    <w:div w:id="393429462">
      <w:bodyDiv w:val="1"/>
      <w:marLeft w:val="0"/>
      <w:marRight w:val="0"/>
      <w:marTop w:val="0"/>
      <w:marBottom w:val="0"/>
      <w:divBdr>
        <w:top w:val="none" w:sz="0" w:space="0" w:color="auto"/>
        <w:left w:val="none" w:sz="0" w:space="0" w:color="auto"/>
        <w:bottom w:val="none" w:sz="0" w:space="0" w:color="auto"/>
        <w:right w:val="none" w:sz="0" w:space="0" w:color="auto"/>
      </w:divBdr>
    </w:div>
    <w:div w:id="405498909">
      <w:bodyDiv w:val="1"/>
      <w:marLeft w:val="0"/>
      <w:marRight w:val="0"/>
      <w:marTop w:val="0"/>
      <w:marBottom w:val="0"/>
      <w:divBdr>
        <w:top w:val="none" w:sz="0" w:space="0" w:color="auto"/>
        <w:left w:val="none" w:sz="0" w:space="0" w:color="auto"/>
        <w:bottom w:val="none" w:sz="0" w:space="0" w:color="auto"/>
        <w:right w:val="none" w:sz="0" w:space="0" w:color="auto"/>
      </w:divBdr>
    </w:div>
    <w:div w:id="408888134">
      <w:bodyDiv w:val="1"/>
      <w:marLeft w:val="0"/>
      <w:marRight w:val="0"/>
      <w:marTop w:val="0"/>
      <w:marBottom w:val="0"/>
      <w:divBdr>
        <w:top w:val="none" w:sz="0" w:space="0" w:color="auto"/>
        <w:left w:val="none" w:sz="0" w:space="0" w:color="auto"/>
        <w:bottom w:val="none" w:sz="0" w:space="0" w:color="auto"/>
        <w:right w:val="none" w:sz="0" w:space="0" w:color="auto"/>
      </w:divBdr>
    </w:div>
    <w:div w:id="418018046">
      <w:bodyDiv w:val="1"/>
      <w:marLeft w:val="0"/>
      <w:marRight w:val="0"/>
      <w:marTop w:val="0"/>
      <w:marBottom w:val="0"/>
      <w:divBdr>
        <w:top w:val="none" w:sz="0" w:space="0" w:color="auto"/>
        <w:left w:val="none" w:sz="0" w:space="0" w:color="auto"/>
        <w:bottom w:val="none" w:sz="0" w:space="0" w:color="auto"/>
        <w:right w:val="none" w:sz="0" w:space="0" w:color="auto"/>
      </w:divBdr>
    </w:div>
    <w:div w:id="429545084">
      <w:bodyDiv w:val="1"/>
      <w:marLeft w:val="0"/>
      <w:marRight w:val="0"/>
      <w:marTop w:val="0"/>
      <w:marBottom w:val="0"/>
      <w:divBdr>
        <w:top w:val="none" w:sz="0" w:space="0" w:color="auto"/>
        <w:left w:val="none" w:sz="0" w:space="0" w:color="auto"/>
        <w:bottom w:val="none" w:sz="0" w:space="0" w:color="auto"/>
        <w:right w:val="none" w:sz="0" w:space="0" w:color="auto"/>
      </w:divBdr>
      <w:divsChild>
        <w:div w:id="601183402">
          <w:marLeft w:val="0"/>
          <w:marRight w:val="0"/>
          <w:marTop w:val="0"/>
          <w:marBottom w:val="0"/>
          <w:divBdr>
            <w:top w:val="none" w:sz="0" w:space="0" w:color="auto"/>
            <w:left w:val="none" w:sz="0" w:space="0" w:color="auto"/>
            <w:bottom w:val="none" w:sz="0" w:space="0" w:color="auto"/>
            <w:right w:val="none" w:sz="0" w:space="0" w:color="auto"/>
          </w:divBdr>
        </w:div>
      </w:divsChild>
    </w:div>
    <w:div w:id="477963010">
      <w:bodyDiv w:val="1"/>
      <w:marLeft w:val="0"/>
      <w:marRight w:val="0"/>
      <w:marTop w:val="0"/>
      <w:marBottom w:val="0"/>
      <w:divBdr>
        <w:top w:val="none" w:sz="0" w:space="0" w:color="auto"/>
        <w:left w:val="none" w:sz="0" w:space="0" w:color="auto"/>
        <w:bottom w:val="none" w:sz="0" w:space="0" w:color="auto"/>
        <w:right w:val="none" w:sz="0" w:space="0" w:color="auto"/>
      </w:divBdr>
    </w:div>
    <w:div w:id="494222748">
      <w:bodyDiv w:val="1"/>
      <w:marLeft w:val="0"/>
      <w:marRight w:val="0"/>
      <w:marTop w:val="0"/>
      <w:marBottom w:val="0"/>
      <w:divBdr>
        <w:top w:val="none" w:sz="0" w:space="0" w:color="auto"/>
        <w:left w:val="none" w:sz="0" w:space="0" w:color="auto"/>
        <w:bottom w:val="none" w:sz="0" w:space="0" w:color="auto"/>
        <w:right w:val="none" w:sz="0" w:space="0" w:color="auto"/>
      </w:divBdr>
    </w:div>
    <w:div w:id="497303884">
      <w:bodyDiv w:val="1"/>
      <w:marLeft w:val="0"/>
      <w:marRight w:val="0"/>
      <w:marTop w:val="0"/>
      <w:marBottom w:val="0"/>
      <w:divBdr>
        <w:top w:val="none" w:sz="0" w:space="0" w:color="auto"/>
        <w:left w:val="none" w:sz="0" w:space="0" w:color="auto"/>
        <w:bottom w:val="none" w:sz="0" w:space="0" w:color="auto"/>
        <w:right w:val="none" w:sz="0" w:space="0" w:color="auto"/>
      </w:divBdr>
    </w:div>
    <w:div w:id="507215189">
      <w:bodyDiv w:val="1"/>
      <w:marLeft w:val="0"/>
      <w:marRight w:val="0"/>
      <w:marTop w:val="0"/>
      <w:marBottom w:val="0"/>
      <w:divBdr>
        <w:top w:val="none" w:sz="0" w:space="0" w:color="auto"/>
        <w:left w:val="none" w:sz="0" w:space="0" w:color="auto"/>
        <w:bottom w:val="none" w:sz="0" w:space="0" w:color="auto"/>
        <w:right w:val="none" w:sz="0" w:space="0" w:color="auto"/>
      </w:divBdr>
    </w:div>
    <w:div w:id="533495563">
      <w:bodyDiv w:val="1"/>
      <w:marLeft w:val="0"/>
      <w:marRight w:val="0"/>
      <w:marTop w:val="0"/>
      <w:marBottom w:val="0"/>
      <w:divBdr>
        <w:top w:val="none" w:sz="0" w:space="0" w:color="auto"/>
        <w:left w:val="none" w:sz="0" w:space="0" w:color="auto"/>
        <w:bottom w:val="none" w:sz="0" w:space="0" w:color="auto"/>
        <w:right w:val="none" w:sz="0" w:space="0" w:color="auto"/>
      </w:divBdr>
    </w:div>
    <w:div w:id="552623411">
      <w:bodyDiv w:val="1"/>
      <w:marLeft w:val="0"/>
      <w:marRight w:val="0"/>
      <w:marTop w:val="0"/>
      <w:marBottom w:val="0"/>
      <w:divBdr>
        <w:top w:val="none" w:sz="0" w:space="0" w:color="auto"/>
        <w:left w:val="none" w:sz="0" w:space="0" w:color="auto"/>
        <w:bottom w:val="none" w:sz="0" w:space="0" w:color="auto"/>
        <w:right w:val="none" w:sz="0" w:space="0" w:color="auto"/>
      </w:divBdr>
    </w:div>
    <w:div w:id="567770525">
      <w:bodyDiv w:val="1"/>
      <w:marLeft w:val="0"/>
      <w:marRight w:val="0"/>
      <w:marTop w:val="0"/>
      <w:marBottom w:val="0"/>
      <w:divBdr>
        <w:top w:val="none" w:sz="0" w:space="0" w:color="auto"/>
        <w:left w:val="none" w:sz="0" w:space="0" w:color="auto"/>
        <w:bottom w:val="none" w:sz="0" w:space="0" w:color="auto"/>
        <w:right w:val="none" w:sz="0" w:space="0" w:color="auto"/>
      </w:divBdr>
    </w:div>
    <w:div w:id="577011411">
      <w:bodyDiv w:val="1"/>
      <w:marLeft w:val="0"/>
      <w:marRight w:val="0"/>
      <w:marTop w:val="0"/>
      <w:marBottom w:val="0"/>
      <w:divBdr>
        <w:top w:val="none" w:sz="0" w:space="0" w:color="auto"/>
        <w:left w:val="none" w:sz="0" w:space="0" w:color="auto"/>
        <w:bottom w:val="none" w:sz="0" w:space="0" w:color="auto"/>
        <w:right w:val="none" w:sz="0" w:space="0" w:color="auto"/>
      </w:divBdr>
    </w:div>
    <w:div w:id="594167020">
      <w:bodyDiv w:val="1"/>
      <w:marLeft w:val="0"/>
      <w:marRight w:val="0"/>
      <w:marTop w:val="0"/>
      <w:marBottom w:val="0"/>
      <w:divBdr>
        <w:top w:val="none" w:sz="0" w:space="0" w:color="auto"/>
        <w:left w:val="none" w:sz="0" w:space="0" w:color="auto"/>
        <w:bottom w:val="none" w:sz="0" w:space="0" w:color="auto"/>
        <w:right w:val="none" w:sz="0" w:space="0" w:color="auto"/>
      </w:divBdr>
    </w:div>
    <w:div w:id="604927456">
      <w:bodyDiv w:val="1"/>
      <w:marLeft w:val="0"/>
      <w:marRight w:val="0"/>
      <w:marTop w:val="0"/>
      <w:marBottom w:val="0"/>
      <w:divBdr>
        <w:top w:val="none" w:sz="0" w:space="0" w:color="auto"/>
        <w:left w:val="none" w:sz="0" w:space="0" w:color="auto"/>
        <w:bottom w:val="none" w:sz="0" w:space="0" w:color="auto"/>
        <w:right w:val="none" w:sz="0" w:space="0" w:color="auto"/>
      </w:divBdr>
    </w:div>
    <w:div w:id="606229569">
      <w:bodyDiv w:val="1"/>
      <w:marLeft w:val="0"/>
      <w:marRight w:val="0"/>
      <w:marTop w:val="0"/>
      <w:marBottom w:val="0"/>
      <w:divBdr>
        <w:top w:val="none" w:sz="0" w:space="0" w:color="auto"/>
        <w:left w:val="none" w:sz="0" w:space="0" w:color="auto"/>
        <w:bottom w:val="none" w:sz="0" w:space="0" w:color="auto"/>
        <w:right w:val="none" w:sz="0" w:space="0" w:color="auto"/>
      </w:divBdr>
    </w:div>
    <w:div w:id="618607259">
      <w:bodyDiv w:val="1"/>
      <w:marLeft w:val="0"/>
      <w:marRight w:val="0"/>
      <w:marTop w:val="0"/>
      <w:marBottom w:val="0"/>
      <w:divBdr>
        <w:top w:val="none" w:sz="0" w:space="0" w:color="auto"/>
        <w:left w:val="none" w:sz="0" w:space="0" w:color="auto"/>
        <w:bottom w:val="none" w:sz="0" w:space="0" w:color="auto"/>
        <w:right w:val="none" w:sz="0" w:space="0" w:color="auto"/>
      </w:divBdr>
      <w:divsChild>
        <w:div w:id="109908427">
          <w:marLeft w:val="0"/>
          <w:marRight w:val="0"/>
          <w:marTop w:val="0"/>
          <w:marBottom w:val="0"/>
          <w:divBdr>
            <w:top w:val="none" w:sz="0" w:space="0" w:color="auto"/>
            <w:left w:val="none" w:sz="0" w:space="0" w:color="auto"/>
            <w:bottom w:val="none" w:sz="0" w:space="0" w:color="auto"/>
            <w:right w:val="none" w:sz="0" w:space="0" w:color="auto"/>
          </w:divBdr>
        </w:div>
        <w:div w:id="561600588">
          <w:marLeft w:val="0"/>
          <w:marRight w:val="0"/>
          <w:marTop w:val="0"/>
          <w:marBottom w:val="0"/>
          <w:divBdr>
            <w:top w:val="none" w:sz="0" w:space="0" w:color="auto"/>
            <w:left w:val="none" w:sz="0" w:space="0" w:color="auto"/>
            <w:bottom w:val="none" w:sz="0" w:space="0" w:color="auto"/>
            <w:right w:val="none" w:sz="0" w:space="0" w:color="auto"/>
          </w:divBdr>
        </w:div>
      </w:divsChild>
    </w:div>
    <w:div w:id="622420414">
      <w:bodyDiv w:val="1"/>
      <w:marLeft w:val="0"/>
      <w:marRight w:val="0"/>
      <w:marTop w:val="0"/>
      <w:marBottom w:val="0"/>
      <w:divBdr>
        <w:top w:val="none" w:sz="0" w:space="0" w:color="auto"/>
        <w:left w:val="none" w:sz="0" w:space="0" w:color="auto"/>
        <w:bottom w:val="none" w:sz="0" w:space="0" w:color="auto"/>
        <w:right w:val="none" w:sz="0" w:space="0" w:color="auto"/>
      </w:divBdr>
    </w:div>
    <w:div w:id="642122528">
      <w:bodyDiv w:val="1"/>
      <w:marLeft w:val="0"/>
      <w:marRight w:val="0"/>
      <w:marTop w:val="0"/>
      <w:marBottom w:val="0"/>
      <w:divBdr>
        <w:top w:val="none" w:sz="0" w:space="0" w:color="auto"/>
        <w:left w:val="none" w:sz="0" w:space="0" w:color="auto"/>
        <w:bottom w:val="none" w:sz="0" w:space="0" w:color="auto"/>
        <w:right w:val="none" w:sz="0" w:space="0" w:color="auto"/>
      </w:divBdr>
    </w:div>
    <w:div w:id="645864481">
      <w:bodyDiv w:val="1"/>
      <w:marLeft w:val="0"/>
      <w:marRight w:val="0"/>
      <w:marTop w:val="0"/>
      <w:marBottom w:val="0"/>
      <w:divBdr>
        <w:top w:val="none" w:sz="0" w:space="0" w:color="auto"/>
        <w:left w:val="none" w:sz="0" w:space="0" w:color="auto"/>
        <w:bottom w:val="none" w:sz="0" w:space="0" w:color="auto"/>
        <w:right w:val="none" w:sz="0" w:space="0" w:color="auto"/>
      </w:divBdr>
    </w:div>
    <w:div w:id="661659563">
      <w:bodyDiv w:val="1"/>
      <w:marLeft w:val="0"/>
      <w:marRight w:val="0"/>
      <w:marTop w:val="0"/>
      <w:marBottom w:val="0"/>
      <w:divBdr>
        <w:top w:val="none" w:sz="0" w:space="0" w:color="auto"/>
        <w:left w:val="none" w:sz="0" w:space="0" w:color="auto"/>
        <w:bottom w:val="none" w:sz="0" w:space="0" w:color="auto"/>
        <w:right w:val="none" w:sz="0" w:space="0" w:color="auto"/>
      </w:divBdr>
    </w:div>
    <w:div w:id="663776425">
      <w:bodyDiv w:val="1"/>
      <w:marLeft w:val="0"/>
      <w:marRight w:val="0"/>
      <w:marTop w:val="0"/>
      <w:marBottom w:val="0"/>
      <w:divBdr>
        <w:top w:val="none" w:sz="0" w:space="0" w:color="auto"/>
        <w:left w:val="none" w:sz="0" w:space="0" w:color="auto"/>
        <w:bottom w:val="none" w:sz="0" w:space="0" w:color="auto"/>
        <w:right w:val="none" w:sz="0" w:space="0" w:color="auto"/>
      </w:divBdr>
    </w:div>
    <w:div w:id="671177436">
      <w:bodyDiv w:val="1"/>
      <w:marLeft w:val="0"/>
      <w:marRight w:val="0"/>
      <w:marTop w:val="0"/>
      <w:marBottom w:val="0"/>
      <w:divBdr>
        <w:top w:val="none" w:sz="0" w:space="0" w:color="auto"/>
        <w:left w:val="none" w:sz="0" w:space="0" w:color="auto"/>
        <w:bottom w:val="none" w:sz="0" w:space="0" w:color="auto"/>
        <w:right w:val="none" w:sz="0" w:space="0" w:color="auto"/>
      </w:divBdr>
    </w:div>
    <w:div w:id="698552847">
      <w:bodyDiv w:val="1"/>
      <w:marLeft w:val="0"/>
      <w:marRight w:val="0"/>
      <w:marTop w:val="0"/>
      <w:marBottom w:val="0"/>
      <w:divBdr>
        <w:top w:val="none" w:sz="0" w:space="0" w:color="auto"/>
        <w:left w:val="none" w:sz="0" w:space="0" w:color="auto"/>
        <w:bottom w:val="none" w:sz="0" w:space="0" w:color="auto"/>
        <w:right w:val="none" w:sz="0" w:space="0" w:color="auto"/>
      </w:divBdr>
    </w:div>
    <w:div w:id="710881019">
      <w:bodyDiv w:val="1"/>
      <w:marLeft w:val="0"/>
      <w:marRight w:val="0"/>
      <w:marTop w:val="0"/>
      <w:marBottom w:val="0"/>
      <w:divBdr>
        <w:top w:val="none" w:sz="0" w:space="0" w:color="auto"/>
        <w:left w:val="none" w:sz="0" w:space="0" w:color="auto"/>
        <w:bottom w:val="none" w:sz="0" w:space="0" w:color="auto"/>
        <w:right w:val="none" w:sz="0" w:space="0" w:color="auto"/>
      </w:divBdr>
      <w:divsChild>
        <w:div w:id="1562983697">
          <w:marLeft w:val="0"/>
          <w:marRight w:val="0"/>
          <w:marTop w:val="0"/>
          <w:marBottom w:val="0"/>
          <w:divBdr>
            <w:top w:val="none" w:sz="0" w:space="0" w:color="auto"/>
            <w:left w:val="none" w:sz="0" w:space="0" w:color="auto"/>
            <w:bottom w:val="none" w:sz="0" w:space="0" w:color="auto"/>
            <w:right w:val="none" w:sz="0" w:space="0" w:color="auto"/>
          </w:divBdr>
          <w:divsChild>
            <w:div w:id="720206358">
              <w:marLeft w:val="0"/>
              <w:marRight w:val="0"/>
              <w:marTop w:val="120"/>
              <w:marBottom w:val="0"/>
              <w:divBdr>
                <w:top w:val="none" w:sz="0" w:space="0" w:color="auto"/>
                <w:left w:val="none" w:sz="0" w:space="0" w:color="auto"/>
                <w:bottom w:val="none" w:sz="0" w:space="0" w:color="auto"/>
                <w:right w:val="none" w:sz="0" w:space="0" w:color="auto"/>
              </w:divBdr>
              <w:divsChild>
                <w:div w:id="1410080574">
                  <w:marLeft w:val="0"/>
                  <w:marRight w:val="0"/>
                  <w:marTop w:val="0"/>
                  <w:marBottom w:val="0"/>
                  <w:divBdr>
                    <w:top w:val="none" w:sz="0" w:space="0" w:color="auto"/>
                    <w:left w:val="none" w:sz="0" w:space="0" w:color="auto"/>
                    <w:bottom w:val="none" w:sz="0" w:space="0" w:color="auto"/>
                    <w:right w:val="none" w:sz="0" w:space="0" w:color="auto"/>
                  </w:divBdr>
                  <w:divsChild>
                    <w:div w:id="8171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250643">
          <w:marLeft w:val="0"/>
          <w:marRight w:val="0"/>
          <w:marTop w:val="0"/>
          <w:marBottom w:val="0"/>
          <w:divBdr>
            <w:top w:val="none" w:sz="0" w:space="0" w:color="auto"/>
            <w:left w:val="none" w:sz="0" w:space="0" w:color="auto"/>
            <w:bottom w:val="none" w:sz="0" w:space="0" w:color="auto"/>
            <w:right w:val="none" w:sz="0" w:space="0" w:color="auto"/>
          </w:divBdr>
          <w:divsChild>
            <w:div w:id="132370454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15279107">
      <w:bodyDiv w:val="1"/>
      <w:marLeft w:val="0"/>
      <w:marRight w:val="0"/>
      <w:marTop w:val="0"/>
      <w:marBottom w:val="0"/>
      <w:divBdr>
        <w:top w:val="none" w:sz="0" w:space="0" w:color="auto"/>
        <w:left w:val="none" w:sz="0" w:space="0" w:color="auto"/>
        <w:bottom w:val="none" w:sz="0" w:space="0" w:color="auto"/>
        <w:right w:val="none" w:sz="0" w:space="0" w:color="auto"/>
      </w:divBdr>
    </w:div>
    <w:div w:id="717438986">
      <w:bodyDiv w:val="1"/>
      <w:marLeft w:val="0"/>
      <w:marRight w:val="0"/>
      <w:marTop w:val="0"/>
      <w:marBottom w:val="0"/>
      <w:divBdr>
        <w:top w:val="none" w:sz="0" w:space="0" w:color="auto"/>
        <w:left w:val="none" w:sz="0" w:space="0" w:color="auto"/>
        <w:bottom w:val="none" w:sz="0" w:space="0" w:color="auto"/>
        <w:right w:val="none" w:sz="0" w:space="0" w:color="auto"/>
      </w:divBdr>
    </w:div>
    <w:div w:id="737437910">
      <w:bodyDiv w:val="1"/>
      <w:marLeft w:val="0"/>
      <w:marRight w:val="0"/>
      <w:marTop w:val="0"/>
      <w:marBottom w:val="0"/>
      <w:divBdr>
        <w:top w:val="none" w:sz="0" w:space="0" w:color="auto"/>
        <w:left w:val="none" w:sz="0" w:space="0" w:color="auto"/>
        <w:bottom w:val="none" w:sz="0" w:space="0" w:color="auto"/>
        <w:right w:val="none" w:sz="0" w:space="0" w:color="auto"/>
      </w:divBdr>
    </w:div>
    <w:div w:id="743769342">
      <w:bodyDiv w:val="1"/>
      <w:marLeft w:val="0"/>
      <w:marRight w:val="0"/>
      <w:marTop w:val="0"/>
      <w:marBottom w:val="0"/>
      <w:divBdr>
        <w:top w:val="none" w:sz="0" w:space="0" w:color="auto"/>
        <w:left w:val="none" w:sz="0" w:space="0" w:color="auto"/>
        <w:bottom w:val="none" w:sz="0" w:space="0" w:color="auto"/>
        <w:right w:val="none" w:sz="0" w:space="0" w:color="auto"/>
      </w:divBdr>
    </w:div>
    <w:div w:id="753816435">
      <w:bodyDiv w:val="1"/>
      <w:marLeft w:val="0"/>
      <w:marRight w:val="0"/>
      <w:marTop w:val="0"/>
      <w:marBottom w:val="0"/>
      <w:divBdr>
        <w:top w:val="none" w:sz="0" w:space="0" w:color="auto"/>
        <w:left w:val="none" w:sz="0" w:space="0" w:color="auto"/>
        <w:bottom w:val="none" w:sz="0" w:space="0" w:color="auto"/>
        <w:right w:val="none" w:sz="0" w:space="0" w:color="auto"/>
      </w:divBdr>
    </w:div>
    <w:div w:id="760565733">
      <w:bodyDiv w:val="1"/>
      <w:marLeft w:val="0"/>
      <w:marRight w:val="0"/>
      <w:marTop w:val="0"/>
      <w:marBottom w:val="0"/>
      <w:divBdr>
        <w:top w:val="none" w:sz="0" w:space="0" w:color="auto"/>
        <w:left w:val="none" w:sz="0" w:space="0" w:color="auto"/>
        <w:bottom w:val="none" w:sz="0" w:space="0" w:color="auto"/>
        <w:right w:val="none" w:sz="0" w:space="0" w:color="auto"/>
      </w:divBdr>
    </w:div>
    <w:div w:id="775247276">
      <w:bodyDiv w:val="1"/>
      <w:marLeft w:val="0"/>
      <w:marRight w:val="0"/>
      <w:marTop w:val="0"/>
      <w:marBottom w:val="0"/>
      <w:divBdr>
        <w:top w:val="none" w:sz="0" w:space="0" w:color="auto"/>
        <w:left w:val="none" w:sz="0" w:space="0" w:color="auto"/>
        <w:bottom w:val="none" w:sz="0" w:space="0" w:color="auto"/>
        <w:right w:val="none" w:sz="0" w:space="0" w:color="auto"/>
      </w:divBdr>
    </w:div>
    <w:div w:id="788162818">
      <w:bodyDiv w:val="1"/>
      <w:marLeft w:val="0"/>
      <w:marRight w:val="0"/>
      <w:marTop w:val="0"/>
      <w:marBottom w:val="0"/>
      <w:divBdr>
        <w:top w:val="none" w:sz="0" w:space="0" w:color="auto"/>
        <w:left w:val="none" w:sz="0" w:space="0" w:color="auto"/>
        <w:bottom w:val="none" w:sz="0" w:space="0" w:color="auto"/>
        <w:right w:val="none" w:sz="0" w:space="0" w:color="auto"/>
      </w:divBdr>
    </w:div>
    <w:div w:id="823472239">
      <w:bodyDiv w:val="1"/>
      <w:marLeft w:val="0"/>
      <w:marRight w:val="0"/>
      <w:marTop w:val="0"/>
      <w:marBottom w:val="0"/>
      <w:divBdr>
        <w:top w:val="none" w:sz="0" w:space="0" w:color="auto"/>
        <w:left w:val="none" w:sz="0" w:space="0" w:color="auto"/>
        <w:bottom w:val="none" w:sz="0" w:space="0" w:color="auto"/>
        <w:right w:val="none" w:sz="0" w:space="0" w:color="auto"/>
      </w:divBdr>
    </w:div>
    <w:div w:id="823811289">
      <w:bodyDiv w:val="1"/>
      <w:marLeft w:val="0"/>
      <w:marRight w:val="0"/>
      <w:marTop w:val="0"/>
      <w:marBottom w:val="0"/>
      <w:divBdr>
        <w:top w:val="none" w:sz="0" w:space="0" w:color="auto"/>
        <w:left w:val="none" w:sz="0" w:space="0" w:color="auto"/>
        <w:bottom w:val="none" w:sz="0" w:space="0" w:color="auto"/>
        <w:right w:val="none" w:sz="0" w:space="0" w:color="auto"/>
      </w:divBdr>
    </w:div>
    <w:div w:id="844246621">
      <w:bodyDiv w:val="1"/>
      <w:marLeft w:val="0"/>
      <w:marRight w:val="0"/>
      <w:marTop w:val="0"/>
      <w:marBottom w:val="0"/>
      <w:divBdr>
        <w:top w:val="none" w:sz="0" w:space="0" w:color="auto"/>
        <w:left w:val="none" w:sz="0" w:space="0" w:color="auto"/>
        <w:bottom w:val="none" w:sz="0" w:space="0" w:color="auto"/>
        <w:right w:val="none" w:sz="0" w:space="0" w:color="auto"/>
      </w:divBdr>
    </w:div>
    <w:div w:id="879590876">
      <w:bodyDiv w:val="1"/>
      <w:marLeft w:val="0"/>
      <w:marRight w:val="0"/>
      <w:marTop w:val="0"/>
      <w:marBottom w:val="0"/>
      <w:divBdr>
        <w:top w:val="none" w:sz="0" w:space="0" w:color="auto"/>
        <w:left w:val="none" w:sz="0" w:space="0" w:color="auto"/>
        <w:bottom w:val="none" w:sz="0" w:space="0" w:color="auto"/>
        <w:right w:val="none" w:sz="0" w:space="0" w:color="auto"/>
      </w:divBdr>
    </w:div>
    <w:div w:id="893538720">
      <w:bodyDiv w:val="1"/>
      <w:marLeft w:val="0"/>
      <w:marRight w:val="0"/>
      <w:marTop w:val="0"/>
      <w:marBottom w:val="0"/>
      <w:divBdr>
        <w:top w:val="none" w:sz="0" w:space="0" w:color="auto"/>
        <w:left w:val="none" w:sz="0" w:space="0" w:color="auto"/>
        <w:bottom w:val="none" w:sz="0" w:space="0" w:color="auto"/>
        <w:right w:val="none" w:sz="0" w:space="0" w:color="auto"/>
      </w:divBdr>
    </w:div>
    <w:div w:id="918442561">
      <w:bodyDiv w:val="1"/>
      <w:marLeft w:val="0"/>
      <w:marRight w:val="0"/>
      <w:marTop w:val="0"/>
      <w:marBottom w:val="0"/>
      <w:divBdr>
        <w:top w:val="none" w:sz="0" w:space="0" w:color="auto"/>
        <w:left w:val="none" w:sz="0" w:space="0" w:color="auto"/>
        <w:bottom w:val="none" w:sz="0" w:space="0" w:color="auto"/>
        <w:right w:val="none" w:sz="0" w:space="0" w:color="auto"/>
      </w:divBdr>
    </w:div>
    <w:div w:id="952132360">
      <w:bodyDiv w:val="1"/>
      <w:marLeft w:val="0"/>
      <w:marRight w:val="0"/>
      <w:marTop w:val="0"/>
      <w:marBottom w:val="0"/>
      <w:divBdr>
        <w:top w:val="none" w:sz="0" w:space="0" w:color="auto"/>
        <w:left w:val="none" w:sz="0" w:space="0" w:color="auto"/>
        <w:bottom w:val="none" w:sz="0" w:space="0" w:color="auto"/>
        <w:right w:val="none" w:sz="0" w:space="0" w:color="auto"/>
      </w:divBdr>
    </w:div>
    <w:div w:id="1008021570">
      <w:bodyDiv w:val="1"/>
      <w:marLeft w:val="0"/>
      <w:marRight w:val="0"/>
      <w:marTop w:val="0"/>
      <w:marBottom w:val="0"/>
      <w:divBdr>
        <w:top w:val="none" w:sz="0" w:space="0" w:color="auto"/>
        <w:left w:val="none" w:sz="0" w:space="0" w:color="auto"/>
        <w:bottom w:val="none" w:sz="0" w:space="0" w:color="auto"/>
        <w:right w:val="none" w:sz="0" w:space="0" w:color="auto"/>
      </w:divBdr>
    </w:div>
    <w:div w:id="1013994539">
      <w:bodyDiv w:val="1"/>
      <w:marLeft w:val="0"/>
      <w:marRight w:val="0"/>
      <w:marTop w:val="0"/>
      <w:marBottom w:val="0"/>
      <w:divBdr>
        <w:top w:val="none" w:sz="0" w:space="0" w:color="auto"/>
        <w:left w:val="none" w:sz="0" w:space="0" w:color="auto"/>
        <w:bottom w:val="none" w:sz="0" w:space="0" w:color="auto"/>
        <w:right w:val="none" w:sz="0" w:space="0" w:color="auto"/>
      </w:divBdr>
    </w:div>
    <w:div w:id="1018122513">
      <w:bodyDiv w:val="1"/>
      <w:marLeft w:val="0"/>
      <w:marRight w:val="0"/>
      <w:marTop w:val="0"/>
      <w:marBottom w:val="0"/>
      <w:divBdr>
        <w:top w:val="none" w:sz="0" w:space="0" w:color="auto"/>
        <w:left w:val="none" w:sz="0" w:space="0" w:color="auto"/>
        <w:bottom w:val="none" w:sz="0" w:space="0" w:color="auto"/>
        <w:right w:val="none" w:sz="0" w:space="0" w:color="auto"/>
      </w:divBdr>
    </w:div>
    <w:div w:id="1042512972">
      <w:bodyDiv w:val="1"/>
      <w:marLeft w:val="0"/>
      <w:marRight w:val="0"/>
      <w:marTop w:val="0"/>
      <w:marBottom w:val="0"/>
      <w:divBdr>
        <w:top w:val="none" w:sz="0" w:space="0" w:color="auto"/>
        <w:left w:val="none" w:sz="0" w:space="0" w:color="auto"/>
        <w:bottom w:val="none" w:sz="0" w:space="0" w:color="auto"/>
        <w:right w:val="none" w:sz="0" w:space="0" w:color="auto"/>
      </w:divBdr>
    </w:div>
    <w:div w:id="1043560947">
      <w:bodyDiv w:val="1"/>
      <w:marLeft w:val="0"/>
      <w:marRight w:val="0"/>
      <w:marTop w:val="0"/>
      <w:marBottom w:val="0"/>
      <w:divBdr>
        <w:top w:val="none" w:sz="0" w:space="0" w:color="auto"/>
        <w:left w:val="none" w:sz="0" w:space="0" w:color="auto"/>
        <w:bottom w:val="none" w:sz="0" w:space="0" w:color="auto"/>
        <w:right w:val="none" w:sz="0" w:space="0" w:color="auto"/>
      </w:divBdr>
    </w:div>
    <w:div w:id="1047611005">
      <w:bodyDiv w:val="1"/>
      <w:marLeft w:val="0"/>
      <w:marRight w:val="0"/>
      <w:marTop w:val="0"/>
      <w:marBottom w:val="0"/>
      <w:divBdr>
        <w:top w:val="none" w:sz="0" w:space="0" w:color="auto"/>
        <w:left w:val="none" w:sz="0" w:space="0" w:color="auto"/>
        <w:bottom w:val="none" w:sz="0" w:space="0" w:color="auto"/>
        <w:right w:val="none" w:sz="0" w:space="0" w:color="auto"/>
      </w:divBdr>
    </w:div>
    <w:div w:id="1096907310">
      <w:bodyDiv w:val="1"/>
      <w:marLeft w:val="0"/>
      <w:marRight w:val="0"/>
      <w:marTop w:val="0"/>
      <w:marBottom w:val="0"/>
      <w:divBdr>
        <w:top w:val="none" w:sz="0" w:space="0" w:color="auto"/>
        <w:left w:val="none" w:sz="0" w:space="0" w:color="auto"/>
        <w:bottom w:val="none" w:sz="0" w:space="0" w:color="auto"/>
        <w:right w:val="none" w:sz="0" w:space="0" w:color="auto"/>
      </w:divBdr>
    </w:div>
    <w:div w:id="1099522889">
      <w:bodyDiv w:val="1"/>
      <w:marLeft w:val="0"/>
      <w:marRight w:val="0"/>
      <w:marTop w:val="0"/>
      <w:marBottom w:val="0"/>
      <w:divBdr>
        <w:top w:val="none" w:sz="0" w:space="0" w:color="auto"/>
        <w:left w:val="none" w:sz="0" w:space="0" w:color="auto"/>
        <w:bottom w:val="none" w:sz="0" w:space="0" w:color="auto"/>
        <w:right w:val="none" w:sz="0" w:space="0" w:color="auto"/>
      </w:divBdr>
    </w:div>
    <w:div w:id="1102339444">
      <w:bodyDiv w:val="1"/>
      <w:marLeft w:val="0"/>
      <w:marRight w:val="0"/>
      <w:marTop w:val="0"/>
      <w:marBottom w:val="0"/>
      <w:divBdr>
        <w:top w:val="none" w:sz="0" w:space="0" w:color="auto"/>
        <w:left w:val="none" w:sz="0" w:space="0" w:color="auto"/>
        <w:bottom w:val="none" w:sz="0" w:space="0" w:color="auto"/>
        <w:right w:val="none" w:sz="0" w:space="0" w:color="auto"/>
      </w:divBdr>
    </w:div>
    <w:div w:id="1109159934">
      <w:bodyDiv w:val="1"/>
      <w:marLeft w:val="0"/>
      <w:marRight w:val="0"/>
      <w:marTop w:val="0"/>
      <w:marBottom w:val="0"/>
      <w:divBdr>
        <w:top w:val="none" w:sz="0" w:space="0" w:color="auto"/>
        <w:left w:val="none" w:sz="0" w:space="0" w:color="auto"/>
        <w:bottom w:val="none" w:sz="0" w:space="0" w:color="auto"/>
        <w:right w:val="none" w:sz="0" w:space="0" w:color="auto"/>
      </w:divBdr>
    </w:div>
    <w:div w:id="1121458091">
      <w:bodyDiv w:val="1"/>
      <w:marLeft w:val="0"/>
      <w:marRight w:val="0"/>
      <w:marTop w:val="0"/>
      <w:marBottom w:val="0"/>
      <w:divBdr>
        <w:top w:val="none" w:sz="0" w:space="0" w:color="auto"/>
        <w:left w:val="none" w:sz="0" w:space="0" w:color="auto"/>
        <w:bottom w:val="none" w:sz="0" w:space="0" w:color="auto"/>
        <w:right w:val="none" w:sz="0" w:space="0" w:color="auto"/>
      </w:divBdr>
    </w:div>
    <w:div w:id="1133522699">
      <w:bodyDiv w:val="1"/>
      <w:marLeft w:val="0"/>
      <w:marRight w:val="0"/>
      <w:marTop w:val="0"/>
      <w:marBottom w:val="0"/>
      <w:divBdr>
        <w:top w:val="none" w:sz="0" w:space="0" w:color="auto"/>
        <w:left w:val="none" w:sz="0" w:space="0" w:color="auto"/>
        <w:bottom w:val="none" w:sz="0" w:space="0" w:color="auto"/>
        <w:right w:val="none" w:sz="0" w:space="0" w:color="auto"/>
      </w:divBdr>
    </w:div>
    <w:div w:id="1137994308">
      <w:bodyDiv w:val="1"/>
      <w:marLeft w:val="0"/>
      <w:marRight w:val="0"/>
      <w:marTop w:val="0"/>
      <w:marBottom w:val="0"/>
      <w:divBdr>
        <w:top w:val="none" w:sz="0" w:space="0" w:color="auto"/>
        <w:left w:val="none" w:sz="0" w:space="0" w:color="auto"/>
        <w:bottom w:val="none" w:sz="0" w:space="0" w:color="auto"/>
        <w:right w:val="none" w:sz="0" w:space="0" w:color="auto"/>
      </w:divBdr>
    </w:div>
    <w:div w:id="1146777563">
      <w:bodyDiv w:val="1"/>
      <w:marLeft w:val="0"/>
      <w:marRight w:val="0"/>
      <w:marTop w:val="0"/>
      <w:marBottom w:val="0"/>
      <w:divBdr>
        <w:top w:val="none" w:sz="0" w:space="0" w:color="auto"/>
        <w:left w:val="none" w:sz="0" w:space="0" w:color="auto"/>
        <w:bottom w:val="none" w:sz="0" w:space="0" w:color="auto"/>
        <w:right w:val="none" w:sz="0" w:space="0" w:color="auto"/>
      </w:divBdr>
    </w:div>
    <w:div w:id="1184713092">
      <w:bodyDiv w:val="1"/>
      <w:marLeft w:val="0"/>
      <w:marRight w:val="0"/>
      <w:marTop w:val="0"/>
      <w:marBottom w:val="0"/>
      <w:divBdr>
        <w:top w:val="none" w:sz="0" w:space="0" w:color="auto"/>
        <w:left w:val="none" w:sz="0" w:space="0" w:color="auto"/>
        <w:bottom w:val="none" w:sz="0" w:space="0" w:color="auto"/>
        <w:right w:val="none" w:sz="0" w:space="0" w:color="auto"/>
      </w:divBdr>
    </w:div>
    <w:div w:id="1187214107">
      <w:bodyDiv w:val="1"/>
      <w:marLeft w:val="0"/>
      <w:marRight w:val="0"/>
      <w:marTop w:val="0"/>
      <w:marBottom w:val="0"/>
      <w:divBdr>
        <w:top w:val="none" w:sz="0" w:space="0" w:color="auto"/>
        <w:left w:val="none" w:sz="0" w:space="0" w:color="auto"/>
        <w:bottom w:val="none" w:sz="0" w:space="0" w:color="auto"/>
        <w:right w:val="none" w:sz="0" w:space="0" w:color="auto"/>
      </w:divBdr>
    </w:div>
    <w:div w:id="1193223971">
      <w:bodyDiv w:val="1"/>
      <w:marLeft w:val="0"/>
      <w:marRight w:val="0"/>
      <w:marTop w:val="0"/>
      <w:marBottom w:val="0"/>
      <w:divBdr>
        <w:top w:val="none" w:sz="0" w:space="0" w:color="auto"/>
        <w:left w:val="none" w:sz="0" w:space="0" w:color="auto"/>
        <w:bottom w:val="none" w:sz="0" w:space="0" w:color="auto"/>
        <w:right w:val="none" w:sz="0" w:space="0" w:color="auto"/>
      </w:divBdr>
    </w:div>
    <w:div w:id="1206719043">
      <w:bodyDiv w:val="1"/>
      <w:marLeft w:val="0"/>
      <w:marRight w:val="0"/>
      <w:marTop w:val="0"/>
      <w:marBottom w:val="0"/>
      <w:divBdr>
        <w:top w:val="none" w:sz="0" w:space="0" w:color="auto"/>
        <w:left w:val="none" w:sz="0" w:space="0" w:color="auto"/>
        <w:bottom w:val="none" w:sz="0" w:space="0" w:color="auto"/>
        <w:right w:val="none" w:sz="0" w:space="0" w:color="auto"/>
      </w:divBdr>
    </w:div>
    <w:div w:id="1209687181">
      <w:bodyDiv w:val="1"/>
      <w:marLeft w:val="0"/>
      <w:marRight w:val="0"/>
      <w:marTop w:val="0"/>
      <w:marBottom w:val="0"/>
      <w:divBdr>
        <w:top w:val="none" w:sz="0" w:space="0" w:color="auto"/>
        <w:left w:val="none" w:sz="0" w:space="0" w:color="auto"/>
        <w:bottom w:val="none" w:sz="0" w:space="0" w:color="auto"/>
        <w:right w:val="none" w:sz="0" w:space="0" w:color="auto"/>
      </w:divBdr>
    </w:div>
    <w:div w:id="1233199466">
      <w:bodyDiv w:val="1"/>
      <w:marLeft w:val="0"/>
      <w:marRight w:val="0"/>
      <w:marTop w:val="0"/>
      <w:marBottom w:val="0"/>
      <w:divBdr>
        <w:top w:val="none" w:sz="0" w:space="0" w:color="auto"/>
        <w:left w:val="none" w:sz="0" w:space="0" w:color="auto"/>
        <w:bottom w:val="none" w:sz="0" w:space="0" w:color="auto"/>
        <w:right w:val="none" w:sz="0" w:space="0" w:color="auto"/>
      </w:divBdr>
    </w:div>
    <w:div w:id="1239317372">
      <w:bodyDiv w:val="1"/>
      <w:marLeft w:val="0"/>
      <w:marRight w:val="0"/>
      <w:marTop w:val="0"/>
      <w:marBottom w:val="0"/>
      <w:divBdr>
        <w:top w:val="none" w:sz="0" w:space="0" w:color="auto"/>
        <w:left w:val="none" w:sz="0" w:space="0" w:color="auto"/>
        <w:bottom w:val="none" w:sz="0" w:space="0" w:color="auto"/>
        <w:right w:val="none" w:sz="0" w:space="0" w:color="auto"/>
      </w:divBdr>
      <w:divsChild>
        <w:div w:id="870580533">
          <w:marLeft w:val="0"/>
          <w:marRight w:val="0"/>
          <w:marTop w:val="0"/>
          <w:marBottom w:val="0"/>
          <w:divBdr>
            <w:top w:val="none" w:sz="0" w:space="0" w:color="auto"/>
            <w:left w:val="none" w:sz="0" w:space="0" w:color="auto"/>
            <w:bottom w:val="none" w:sz="0" w:space="0" w:color="auto"/>
            <w:right w:val="none" w:sz="0" w:space="0" w:color="auto"/>
          </w:divBdr>
          <w:divsChild>
            <w:div w:id="281763045">
              <w:marLeft w:val="0"/>
              <w:marRight w:val="0"/>
              <w:marTop w:val="0"/>
              <w:marBottom w:val="0"/>
              <w:divBdr>
                <w:top w:val="none" w:sz="0" w:space="0" w:color="auto"/>
                <w:left w:val="none" w:sz="0" w:space="0" w:color="auto"/>
                <w:bottom w:val="none" w:sz="0" w:space="0" w:color="auto"/>
                <w:right w:val="none" w:sz="0" w:space="0" w:color="auto"/>
              </w:divBdr>
            </w:div>
            <w:div w:id="1547595638">
              <w:marLeft w:val="0"/>
              <w:marRight w:val="0"/>
              <w:marTop w:val="0"/>
              <w:marBottom w:val="0"/>
              <w:divBdr>
                <w:top w:val="none" w:sz="0" w:space="0" w:color="auto"/>
                <w:left w:val="none" w:sz="0" w:space="0" w:color="auto"/>
                <w:bottom w:val="none" w:sz="0" w:space="0" w:color="auto"/>
                <w:right w:val="none" w:sz="0" w:space="0" w:color="auto"/>
              </w:divBdr>
            </w:div>
          </w:divsChild>
        </w:div>
        <w:div w:id="1662196687">
          <w:marLeft w:val="0"/>
          <w:marRight w:val="0"/>
          <w:marTop w:val="0"/>
          <w:marBottom w:val="240"/>
          <w:divBdr>
            <w:top w:val="none" w:sz="0" w:space="0" w:color="auto"/>
            <w:left w:val="none" w:sz="0" w:space="0" w:color="auto"/>
            <w:bottom w:val="none" w:sz="0" w:space="0" w:color="auto"/>
            <w:right w:val="none" w:sz="0" w:space="0" w:color="auto"/>
          </w:divBdr>
          <w:divsChild>
            <w:div w:id="1375155767">
              <w:marLeft w:val="0"/>
              <w:marRight w:val="0"/>
              <w:marTop w:val="0"/>
              <w:marBottom w:val="0"/>
              <w:divBdr>
                <w:top w:val="none" w:sz="0" w:space="0" w:color="auto"/>
                <w:left w:val="none" w:sz="0" w:space="0" w:color="auto"/>
                <w:bottom w:val="none" w:sz="0" w:space="0" w:color="auto"/>
                <w:right w:val="none" w:sz="0" w:space="0" w:color="auto"/>
              </w:divBdr>
            </w:div>
          </w:divsChild>
        </w:div>
        <w:div w:id="1714573454">
          <w:marLeft w:val="0"/>
          <w:marRight w:val="0"/>
          <w:marTop w:val="0"/>
          <w:marBottom w:val="0"/>
          <w:divBdr>
            <w:top w:val="none" w:sz="0" w:space="0" w:color="auto"/>
            <w:left w:val="none" w:sz="0" w:space="0" w:color="auto"/>
            <w:bottom w:val="none" w:sz="0" w:space="0" w:color="auto"/>
            <w:right w:val="none" w:sz="0" w:space="0" w:color="auto"/>
          </w:divBdr>
          <w:divsChild>
            <w:div w:id="355037531">
              <w:marLeft w:val="0"/>
              <w:marRight w:val="0"/>
              <w:marTop w:val="0"/>
              <w:marBottom w:val="0"/>
              <w:divBdr>
                <w:top w:val="none" w:sz="0" w:space="0" w:color="auto"/>
                <w:left w:val="none" w:sz="0" w:space="0" w:color="auto"/>
                <w:bottom w:val="none" w:sz="0" w:space="0" w:color="auto"/>
                <w:right w:val="none" w:sz="0" w:space="0" w:color="auto"/>
              </w:divBdr>
            </w:div>
            <w:div w:id="1480196727">
              <w:marLeft w:val="0"/>
              <w:marRight w:val="0"/>
              <w:marTop w:val="0"/>
              <w:marBottom w:val="0"/>
              <w:divBdr>
                <w:top w:val="none" w:sz="0" w:space="0" w:color="auto"/>
                <w:left w:val="none" w:sz="0" w:space="0" w:color="auto"/>
                <w:bottom w:val="none" w:sz="0" w:space="0" w:color="auto"/>
                <w:right w:val="none" w:sz="0" w:space="0" w:color="auto"/>
              </w:divBdr>
            </w:div>
          </w:divsChild>
        </w:div>
        <w:div w:id="1879582016">
          <w:marLeft w:val="0"/>
          <w:marRight w:val="0"/>
          <w:marTop w:val="0"/>
          <w:marBottom w:val="0"/>
          <w:divBdr>
            <w:top w:val="none" w:sz="0" w:space="0" w:color="auto"/>
            <w:left w:val="none" w:sz="0" w:space="0" w:color="auto"/>
            <w:bottom w:val="none" w:sz="0" w:space="0" w:color="auto"/>
            <w:right w:val="none" w:sz="0" w:space="0" w:color="auto"/>
          </w:divBdr>
          <w:divsChild>
            <w:div w:id="66466043">
              <w:marLeft w:val="0"/>
              <w:marRight w:val="0"/>
              <w:marTop w:val="0"/>
              <w:marBottom w:val="0"/>
              <w:divBdr>
                <w:top w:val="none" w:sz="0" w:space="0" w:color="auto"/>
                <w:left w:val="none" w:sz="0" w:space="0" w:color="auto"/>
                <w:bottom w:val="none" w:sz="0" w:space="0" w:color="auto"/>
                <w:right w:val="none" w:sz="0" w:space="0" w:color="auto"/>
              </w:divBdr>
            </w:div>
            <w:div w:id="79640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884021">
      <w:bodyDiv w:val="1"/>
      <w:marLeft w:val="0"/>
      <w:marRight w:val="0"/>
      <w:marTop w:val="0"/>
      <w:marBottom w:val="0"/>
      <w:divBdr>
        <w:top w:val="none" w:sz="0" w:space="0" w:color="auto"/>
        <w:left w:val="none" w:sz="0" w:space="0" w:color="auto"/>
        <w:bottom w:val="none" w:sz="0" w:space="0" w:color="auto"/>
        <w:right w:val="none" w:sz="0" w:space="0" w:color="auto"/>
      </w:divBdr>
    </w:div>
    <w:div w:id="1270432015">
      <w:bodyDiv w:val="1"/>
      <w:marLeft w:val="0"/>
      <w:marRight w:val="0"/>
      <w:marTop w:val="0"/>
      <w:marBottom w:val="0"/>
      <w:divBdr>
        <w:top w:val="none" w:sz="0" w:space="0" w:color="auto"/>
        <w:left w:val="none" w:sz="0" w:space="0" w:color="auto"/>
        <w:bottom w:val="none" w:sz="0" w:space="0" w:color="auto"/>
        <w:right w:val="none" w:sz="0" w:space="0" w:color="auto"/>
      </w:divBdr>
    </w:div>
    <w:div w:id="1273324986">
      <w:bodyDiv w:val="1"/>
      <w:marLeft w:val="0"/>
      <w:marRight w:val="0"/>
      <w:marTop w:val="0"/>
      <w:marBottom w:val="0"/>
      <w:divBdr>
        <w:top w:val="none" w:sz="0" w:space="0" w:color="auto"/>
        <w:left w:val="none" w:sz="0" w:space="0" w:color="auto"/>
        <w:bottom w:val="none" w:sz="0" w:space="0" w:color="auto"/>
        <w:right w:val="none" w:sz="0" w:space="0" w:color="auto"/>
      </w:divBdr>
    </w:div>
    <w:div w:id="1279528898">
      <w:bodyDiv w:val="1"/>
      <w:marLeft w:val="0"/>
      <w:marRight w:val="0"/>
      <w:marTop w:val="0"/>
      <w:marBottom w:val="0"/>
      <w:divBdr>
        <w:top w:val="none" w:sz="0" w:space="0" w:color="auto"/>
        <w:left w:val="none" w:sz="0" w:space="0" w:color="auto"/>
        <w:bottom w:val="none" w:sz="0" w:space="0" w:color="auto"/>
        <w:right w:val="none" w:sz="0" w:space="0" w:color="auto"/>
      </w:divBdr>
    </w:div>
    <w:div w:id="1285311264">
      <w:bodyDiv w:val="1"/>
      <w:marLeft w:val="0"/>
      <w:marRight w:val="0"/>
      <w:marTop w:val="0"/>
      <w:marBottom w:val="0"/>
      <w:divBdr>
        <w:top w:val="none" w:sz="0" w:space="0" w:color="auto"/>
        <w:left w:val="none" w:sz="0" w:space="0" w:color="auto"/>
        <w:bottom w:val="none" w:sz="0" w:space="0" w:color="auto"/>
        <w:right w:val="none" w:sz="0" w:space="0" w:color="auto"/>
      </w:divBdr>
    </w:div>
    <w:div w:id="1288390367">
      <w:bodyDiv w:val="1"/>
      <w:marLeft w:val="0"/>
      <w:marRight w:val="0"/>
      <w:marTop w:val="0"/>
      <w:marBottom w:val="0"/>
      <w:divBdr>
        <w:top w:val="none" w:sz="0" w:space="0" w:color="auto"/>
        <w:left w:val="none" w:sz="0" w:space="0" w:color="auto"/>
        <w:bottom w:val="none" w:sz="0" w:space="0" w:color="auto"/>
        <w:right w:val="none" w:sz="0" w:space="0" w:color="auto"/>
      </w:divBdr>
    </w:div>
    <w:div w:id="1308631790">
      <w:bodyDiv w:val="1"/>
      <w:marLeft w:val="0"/>
      <w:marRight w:val="0"/>
      <w:marTop w:val="0"/>
      <w:marBottom w:val="0"/>
      <w:divBdr>
        <w:top w:val="none" w:sz="0" w:space="0" w:color="auto"/>
        <w:left w:val="none" w:sz="0" w:space="0" w:color="auto"/>
        <w:bottom w:val="none" w:sz="0" w:space="0" w:color="auto"/>
        <w:right w:val="none" w:sz="0" w:space="0" w:color="auto"/>
      </w:divBdr>
    </w:div>
    <w:div w:id="1379428079">
      <w:bodyDiv w:val="1"/>
      <w:marLeft w:val="0"/>
      <w:marRight w:val="0"/>
      <w:marTop w:val="0"/>
      <w:marBottom w:val="0"/>
      <w:divBdr>
        <w:top w:val="none" w:sz="0" w:space="0" w:color="auto"/>
        <w:left w:val="none" w:sz="0" w:space="0" w:color="auto"/>
        <w:bottom w:val="none" w:sz="0" w:space="0" w:color="auto"/>
        <w:right w:val="none" w:sz="0" w:space="0" w:color="auto"/>
      </w:divBdr>
    </w:div>
    <w:div w:id="1388073071">
      <w:bodyDiv w:val="1"/>
      <w:marLeft w:val="0"/>
      <w:marRight w:val="0"/>
      <w:marTop w:val="0"/>
      <w:marBottom w:val="0"/>
      <w:divBdr>
        <w:top w:val="none" w:sz="0" w:space="0" w:color="auto"/>
        <w:left w:val="none" w:sz="0" w:space="0" w:color="auto"/>
        <w:bottom w:val="none" w:sz="0" w:space="0" w:color="auto"/>
        <w:right w:val="none" w:sz="0" w:space="0" w:color="auto"/>
      </w:divBdr>
    </w:div>
    <w:div w:id="1400715708">
      <w:bodyDiv w:val="1"/>
      <w:marLeft w:val="0"/>
      <w:marRight w:val="0"/>
      <w:marTop w:val="0"/>
      <w:marBottom w:val="0"/>
      <w:divBdr>
        <w:top w:val="none" w:sz="0" w:space="0" w:color="auto"/>
        <w:left w:val="none" w:sz="0" w:space="0" w:color="auto"/>
        <w:bottom w:val="none" w:sz="0" w:space="0" w:color="auto"/>
        <w:right w:val="none" w:sz="0" w:space="0" w:color="auto"/>
      </w:divBdr>
      <w:divsChild>
        <w:div w:id="508983102">
          <w:marLeft w:val="0"/>
          <w:marRight w:val="0"/>
          <w:marTop w:val="0"/>
          <w:marBottom w:val="0"/>
          <w:divBdr>
            <w:top w:val="none" w:sz="0" w:space="0" w:color="auto"/>
            <w:left w:val="none" w:sz="0" w:space="0" w:color="auto"/>
            <w:bottom w:val="none" w:sz="0" w:space="0" w:color="auto"/>
            <w:right w:val="none" w:sz="0" w:space="0" w:color="auto"/>
          </w:divBdr>
          <w:divsChild>
            <w:div w:id="68964453">
              <w:marLeft w:val="0"/>
              <w:marRight w:val="0"/>
              <w:marTop w:val="0"/>
              <w:marBottom w:val="0"/>
              <w:divBdr>
                <w:top w:val="none" w:sz="0" w:space="0" w:color="auto"/>
                <w:left w:val="none" w:sz="0" w:space="0" w:color="auto"/>
                <w:bottom w:val="none" w:sz="0" w:space="0" w:color="auto"/>
                <w:right w:val="none" w:sz="0" w:space="0" w:color="auto"/>
              </w:divBdr>
            </w:div>
            <w:div w:id="1390304797">
              <w:marLeft w:val="0"/>
              <w:marRight w:val="0"/>
              <w:marTop w:val="0"/>
              <w:marBottom w:val="0"/>
              <w:divBdr>
                <w:top w:val="none" w:sz="0" w:space="0" w:color="auto"/>
                <w:left w:val="none" w:sz="0" w:space="0" w:color="auto"/>
                <w:bottom w:val="none" w:sz="0" w:space="0" w:color="auto"/>
                <w:right w:val="none" w:sz="0" w:space="0" w:color="auto"/>
              </w:divBdr>
            </w:div>
          </w:divsChild>
        </w:div>
        <w:div w:id="708528306">
          <w:marLeft w:val="0"/>
          <w:marRight w:val="0"/>
          <w:marTop w:val="0"/>
          <w:marBottom w:val="0"/>
          <w:divBdr>
            <w:top w:val="none" w:sz="0" w:space="0" w:color="auto"/>
            <w:left w:val="none" w:sz="0" w:space="0" w:color="auto"/>
            <w:bottom w:val="none" w:sz="0" w:space="0" w:color="auto"/>
            <w:right w:val="none" w:sz="0" w:space="0" w:color="auto"/>
          </w:divBdr>
          <w:divsChild>
            <w:div w:id="651758458">
              <w:marLeft w:val="0"/>
              <w:marRight w:val="0"/>
              <w:marTop w:val="0"/>
              <w:marBottom w:val="0"/>
              <w:divBdr>
                <w:top w:val="none" w:sz="0" w:space="0" w:color="auto"/>
                <w:left w:val="none" w:sz="0" w:space="0" w:color="auto"/>
                <w:bottom w:val="none" w:sz="0" w:space="0" w:color="auto"/>
                <w:right w:val="none" w:sz="0" w:space="0" w:color="auto"/>
              </w:divBdr>
            </w:div>
            <w:div w:id="1653633824">
              <w:marLeft w:val="0"/>
              <w:marRight w:val="0"/>
              <w:marTop w:val="0"/>
              <w:marBottom w:val="0"/>
              <w:divBdr>
                <w:top w:val="none" w:sz="0" w:space="0" w:color="auto"/>
                <w:left w:val="none" w:sz="0" w:space="0" w:color="auto"/>
                <w:bottom w:val="none" w:sz="0" w:space="0" w:color="auto"/>
                <w:right w:val="none" w:sz="0" w:space="0" w:color="auto"/>
              </w:divBdr>
            </w:div>
          </w:divsChild>
        </w:div>
        <w:div w:id="858350216">
          <w:marLeft w:val="0"/>
          <w:marRight w:val="0"/>
          <w:marTop w:val="0"/>
          <w:marBottom w:val="240"/>
          <w:divBdr>
            <w:top w:val="none" w:sz="0" w:space="0" w:color="auto"/>
            <w:left w:val="none" w:sz="0" w:space="0" w:color="auto"/>
            <w:bottom w:val="none" w:sz="0" w:space="0" w:color="auto"/>
            <w:right w:val="none" w:sz="0" w:space="0" w:color="auto"/>
          </w:divBdr>
          <w:divsChild>
            <w:div w:id="2058895786">
              <w:marLeft w:val="0"/>
              <w:marRight w:val="0"/>
              <w:marTop w:val="0"/>
              <w:marBottom w:val="0"/>
              <w:divBdr>
                <w:top w:val="none" w:sz="0" w:space="0" w:color="auto"/>
                <w:left w:val="none" w:sz="0" w:space="0" w:color="auto"/>
                <w:bottom w:val="none" w:sz="0" w:space="0" w:color="auto"/>
                <w:right w:val="none" w:sz="0" w:space="0" w:color="auto"/>
              </w:divBdr>
            </w:div>
          </w:divsChild>
        </w:div>
        <w:div w:id="1790005900">
          <w:marLeft w:val="0"/>
          <w:marRight w:val="0"/>
          <w:marTop w:val="0"/>
          <w:marBottom w:val="0"/>
          <w:divBdr>
            <w:top w:val="none" w:sz="0" w:space="0" w:color="auto"/>
            <w:left w:val="none" w:sz="0" w:space="0" w:color="auto"/>
            <w:bottom w:val="none" w:sz="0" w:space="0" w:color="auto"/>
            <w:right w:val="none" w:sz="0" w:space="0" w:color="auto"/>
          </w:divBdr>
          <w:divsChild>
            <w:div w:id="594751875">
              <w:marLeft w:val="0"/>
              <w:marRight w:val="0"/>
              <w:marTop w:val="0"/>
              <w:marBottom w:val="0"/>
              <w:divBdr>
                <w:top w:val="none" w:sz="0" w:space="0" w:color="auto"/>
                <w:left w:val="none" w:sz="0" w:space="0" w:color="auto"/>
                <w:bottom w:val="none" w:sz="0" w:space="0" w:color="auto"/>
                <w:right w:val="none" w:sz="0" w:space="0" w:color="auto"/>
              </w:divBdr>
            </w:div>
            <w:div w:id="201950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3768">
      <w:bodyDiv w:val="1"/>
      <w:marLeft w:val="0"/>
      <w:marRight w:val="0"/>
      <w:marTop w:val="0"/>
      <w:marBottom w:val="0"/>
      <w:divBdr>
        <w:top w:val="none" w:sz="0" w:space="0" w:color="auto"/>
        <w:left w:val="none" w:sz="0" w:space="0" w:color="auto"/>
        <w:bottom w:val="none" w:sz="0" w:space="0" w:color="auto"/>
        <w:right w:val="none" w:sz="0" w:space="0" w:color="auto"/>
      </w:divBdr>
    </w:div>
    <w:div w:id="1437603167">
      <w:bodyDiv w:val="1"/>
      <w:marLeft w:val="0"/>
      <w:marRight w:val="0"/>
      <w:marTop w:val="0"/>
      <w:marBottom w:val="0"/>
      <w:divBdr>
        <w:top w:val="none" w:sz="0" w:space="0" w:color="auto"/>
        <w:left w:val="none" w:sz="0" w:space="0" w:color="auto"/>
        <w:bottom w:val="none" w:sz="0" w:space="0" w:color="auto"/>
        <w:right w:val="none" w:sz="0" w:space="0" w:color="auto"/>
      </w:divBdr>
    </w:div>
    <w:div w:id="1451895097">
      <w:bodyDiv w:val="1"/>
      <w:marLeft w:val="0"/>
      <w:marRight w:val="0"/>
      <w:marTop w:val="0"/>
      <w:marBottom w:val="0"/>
      <w:divBdr>
        <w:top w:val="none" w:sz="0" w:space="0" w:color="auto"/>
        <w:left w:val="none" w:sz="0" w:space="0" w:color="auto"/>
        <w:bottom w:val="none" w:sz="0" w:space="0" w:color="auto"/>
        <w:right w:val="none" w:sz="0" w:space="0" w:color="auto"/>
      </w:divBdr>
    </w:div>
    <w:div w:id="1455363959">
      <w:bodyDiv w:val="1"/>
      <w:marLeft w:val="0"/>
      <w:marRight w:val="0"/>
      <w:marTop w:val="0"/>
      <w:marBottom w:val="0"/>
      <w:divBdr>
        <w:top w:val="none" w:sz="0" w:space="0" w:color="auto"/>
        <w:left w:val="none" w:sz="0" w:space="0" w:color="auto"/>
        <w:bottom w:val="none" w:sz="0" w:space="0" w:color="auto"/>
        <w:right w:val="none" w:sz="0" w:space="0" w:color="auto"/>
      </w:divBdr>
      <w:divsChild>
        <w:div w:id="2122526492">
          <w:marLeft w:val="0"/>
          <w:marRight w:val="0"/>
          <w:marTop w:val="0"/>
          <w:marBottom w:val="0"/>
          <w:divBdr>
            <w:top w:val="none" w:sz="0" w:space="0" w:color="auto"/>
            <w:left w:val="none" w:sz="0" w:space="0" w:color="auto"/>
            <w:bottom w:val="none" w:sz="0" w:space="0" w:color="auto"/>
            <w:right w:val="none" w:sz="0" w:space="0" w:color="auto"/>
          </w:divBdr>
        </w:div>
      </w:divsChild>
    </w:div>
    <w:div w:id="1470631024">
      <w:bodyDiv w:val="1"/>
      <w:marLeft w:val="0"/>
      <w:marRight w:val="0"/>
      <w:marTop w:val="0"/>
      <w:marBottom w:val="0"/>
      <w:divBdr>
        <w:top w:val="none" w:sz="0" w:space="0" w:color="auto"/>
        <w:left w:val="none" w:sz="0" w:space="0" w:color="auto"/>
        <w:bottom w:val="none" w:sz="0" w:space="0" w:color="auto"/>
        <w:right w:val="none" w:sz="0" w:space="0" w:color="auto"/>
      </w:divBdr>
    </w:div>
    <w:div w:id="1480074699">
      <w:bodyDiv w:val="1"/>
      <w:marLeft w:val="0"/>
      <w:marRight w:val="0"/>
      <w:marTop w:val="0"/>
      <w:marBottom w:val="0"/>
      <w:divBdr>
        <w:top w:val="none" w:sz="0" w:space="0" w:color="auto"/>
        <w:left w:val="none" w:sz="0" w:space="0" w:color="auto"/>
        <w:bottom w:val="none" w:sz="0" w:space="0" w:color="auto"/>
        <w:right w:val="none" w:sz="0" w:space="0" w:color="auto"/>
      </w:divBdr>
    </w:div>
    <w:div w:id="1507478415">
      <w:bodyDiv w:val="1"/>
      <w:marLeft w:val="0"/>
      <w:marRight w:val="0"/>
      <w:marTop w:val="0"/>
      <w:marBottom w:val="0"/>
      <w:divBdr>
        <w:top w:val="none" w:sz="0" w:space="0" w:color="auto"/>
        <w:left w:val="none" w:sz="0" w:space="0" w:color="auto"/>
        <w:bottom w:val="none" w:sz="0" w:space="0" w:color="auto"/>
        <w:right w:val="none" w:sz="0" w:space="0" w:color="auto"/>
      </w:divBdr>
    </w:div>
    <w:div w:id="1519124796">
      <w:bodyDiv w:val="1"/>
      <w:marLeft w:val="0"/>
      <w:marRight w:val="0"/>
      <w:marTop w:val="0"/>
      <w:marBottom w:val="0"/>
      <w:divBdr>
        <w:top w:val="none" w:sz="0" w:space="0" w:color="auto"/>
        <w:left w:val="none" w:sz="0" w:space="0" w:color="auto"/>
        <w:bottom w:val="none" w:sz="0" w:space="0" w:color="auto"/>
        <w:right w:val="none" w:sz="0" w:space="0" w:color="auto"/>
      </w:divBdr>
    </w:div>
    <w:div w:id="1520117977">
      <w:bodyDiv w:val="1"/>
      <w:marLeft w:val="0"/>
      <w:marRight w:val="0"/>
      <w:marTop w:val="0"/>
      <w:marBottom w:val="0"/>
      <w:divBdr>
        <w:top w:val="none" w:sz="0" w:space="0" w:color="auto"/>
        <w:left w:val="none" w:sz="0" w:space="0" w:color="auto"/>
        <w:bottom w:val="none" w:sz="0" w:space="0" w:color="auto"/>
        <w:right w:val="none" w:sz="0" w:space="0" w:color="auto"/>
      </w:divBdr>
    </w:div>
    <w:div w:id="1520704501">
      <w:bodyDiv w:val="1"/>
      <w:marLeft w:val="0"/>
      <w:marRight w:val="0"/>
      <w:marTop w:val="0"/>
      <w:marBottom w:val="0"/>
      <w:divBdr>
        <w:top w:val="none" w:sz="0" w:space="0" w:color="auto"/>
        <w:left w:val="none" w:sz="0" w:space="0" w:color="auto"/>
        <w:bottom w:val="none" w:sz="0" w:space="0" w:color="auto"/>
        <w:right w:val="none" w:sz="0" w:space="0" w:color="auto"/>
      </w:divBdr>
    </w:div>
    <w:div w:id="1528254663">
      <w:bodyDiv w:val="1"/>
      <w:marLeft w:val="0"/>
      <w:marRight w:val="0"/>
      <w:marTop w:val="0"/>
      <w:marBottom w:val="0"/>
      <w:divBdr>
        <w:top w:val="none" w:sz="0" w:space="0" w:color="auto"/>
        <w:left w:val="none" w:sz="0" w:space="0" w:color="auto"/>
        <w:bottom w:val="none" w:sz="0" w:space="0" w:color="auto"/>
        <w:right w:val="none" w:sz="0" w:space="0" w:color="auto"/>
      </w:divBdr>
    </w:div>
    <w:div w:id="1546260640">
      <w:bodyDiv w:val="1"/>
      <w:marLeft w:val="0"/>
      <w:marRight w:val="0"/>
      <w:marTop w:val="0"/>
      <w:marBottom w:val="0"/>
      <w:divBdr>
        <w:top w:val="none" w:sz="0" w:space="0" w:color="auto"/>
        <w:left w:val="none" w:sz="0" w:space="0" w:color="auto"/>
        <w:bottom w:val="none" w:sz="0" w:space="0" w:color="auto"/>
        <w:right w:val="none" w:sz="0" w:space="0" w:color="auto"/>
      </w:divBdr>
    </w:div>
    <w:div w:id="1548295755">
      <w:bodyDiv w:val="1"/>
      <w:marLeft w:val="0"/>
      <w:marRight w:val="0"/>
      <w:marTop w:val="0"/>
      <w:marBottom w:val="0"/>
      <w:divBdr>
        <w:top w:val="none" w:sz="0" w:space="0" w:color="auto"/>
        <w:left w:val="none" w:sz="0" w:space="0" w:color="auto"/>
        <w:bottom w:val="none" w:sz="0" w:space="0" w:color="auto"/>
        <w:right w:val="none" w:sz="0" w:space="0" w:color="auto"/>
      </w:divBdr>
      <w:divsChild>
        <w:div w:id="444353949">
          <w:marLeft w:val="0"/>
          <w:marRight w:val="0"/>
          <w:marTop w:val="0"/>
          <w:marBottom w:val="0"/>
          <w:divBdr>
            <w:top w:val="none" w:sz="0" w:space="0" w:color="auto"/>
            <w:left w:val="none" w:sz="0" w:space="0" w:color="auto"/>
            <w:bottom w:val="none" w:sz="0" w:space="0" w:color="auto"/>
            <w:right w:val="none" w:sz="0" w:space="0" w:color="auto"/>
          </w:divBdr>
          <w:divsChild>
            <w:div w:id="1817455329">
              <w:marLeft w:val="0"/>
              <w:marRight w:val="0"/>
              <w:marTop w:val="0"/>
              <w:marBottom w:val="0"/>
              <w:divBdr>
                <w:top w:val="none" w:sz="0" w:space="0" w:color="auto"/>
                <w:left w:val="none" w:sz="0" w:space="0" w:color="auto"/>
                <w:bottom w:val="none" w:sz="0" w:space="0" w:color="auto"/>
                <w:right w:val="none" w:sz="0" w:space="0" w:color="auto"/>
              </w:divBdr>
              <w:divsChild>
                <w:div w:id="854224776">
                  <w:marLeft w:val="0"/>
                  <w:marRight w:val="0"/>
                  <w:marTop w:val="0"/>
                  <w:marBottom w:val="0"/>
                  <w:divBdr>
                    <w:top w:val="none" w:sz="0" w:space="0" w:color="auto"/>
                    <w:left w:val="none" w:sz="0" w:space="0" w:color="auto"/>
                    <w:bottom w:val="none" w:sz="0" w:space="0" w:color="auto"/>
                    <w:right w:val="none" w:sz="0" w:space="0" w:color="auto"/>
                  </w:divBdr>
                  <w:divsChild>
                    <w:div w:id="2087681361">
                      <w:marLeft w:val="225"/>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556041200">
          <w:marLeft w:val="0"/>
          <w:marRight w:val="0"/>
          <w:marTop w:val="0"/>
          <w:marBottom w:val="0"/>
          <w:divBdr>
            <w:top w:val="none" w:sz="0" w:space="0" w:color="auto"/>
            <w:left w:val="none" w:sz="0" w:space="0" w:color="auto"/>
            <w:bottom w:val="none" w:sz="0" w:space="0" w:color="auto"/>
            <w:right w:val="none" w:sz="0" w:space="0" w:color="auto"/>
          </w:divBdr>
          <w:divsChild>
            <w:div w:id="137429812">
              <w:marLeft w:val="0"/>
              <w:marRight w:val="0"/>
              <w:marTop w:val="0"/>
              <w:marBottom w:val="0"/>
              <w:divBdr>
                <w:top w:val="none" w:sz="0" w:space="0" w:color="auto"/>
                <w:left w:val="none" w:sz="0" w:space="0" w:color="auto"/>
                <w:bottom w:val="none" w:sz="0" w:space="0" w:color="auto"/>
                <w:right w:val="none" w:sz="0" w:space="0" w:color="auto"/>
              </w:divBdr>
              <w:divsChild>
                <w:div w:id="1239752489">
                  <w:marLeft w:val="0"/>
                  <w:marRight w:val="0"/>
                  <w:marTop w:val="0"/>
                  <w:marBottom w:val="0"/>
                  <w:divBdr>
                    <w:top w:val="none" w:sz="0" w:space="0" w:color="auto"/>
                    <w:left w:val="none" w:sz="0" w:space="0" w:color="auto"/>
                    <w:bottom w:val="none" w:sz="0" w:space="0" w:color="auto"/>
                    <w:right w:val="none" w:sz="0" w:space="0" w:color="auto"/>
                  </w:divBdr>
                  <w:divsChild>
                    <w:div w:id="641348924">
                      <w:marLeft w:val="0"/>
                      <w:marRight w:val="0"/>
                      <w:marTop w:val="0"/>
                      <w:marBottom w:val="0"/>
                      <w:divBdr>
                        <w:top w:val="none" w:sz="0" w:space="0" w:color="auto"/>
                        <w:left w:val="none" w:sz="0" w:space="0" w:color="auto"/>
                        <w:bottom w:val="none" w:sz="0" w:space="0" w:color="auto"/>
                        <w:right w:val="none" w:sz="0" w:space="0" w:color="auto"/>
                      </w:divBdr>
                      <w:divsChild>
                        <w:div w:id="20808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51885">
      <w:bodyDiv w:val="1"/>
      <w:marLeft w:val="0"/>
      <w:marRight w:val="0"/>
      <w:marTop w:val="0"/>
      <w:marBottom w:val="0"/>
      <w:divBdr>
        <w:top w:val="none" w:sz="0" w:space="0" w:color="auto"/>
        <w:left w:val="none" w:sz="0" w:space="0" w:color="auto"/>
        <w:bottom w:val="none" w:sz="0" w:space="0" w:color="auto"/>
        <w:right w:val="none" w:sz="0" w:space="0" w:color="auto"/>
      </w:divBdr>
    </w:div>
    <w:div w:id="1568029247">
      <w:bodyDiv w:val="1"/>
      <w:marLeft w:val="0"/>
      <w:marRight w:val="0"/>
      <w:marTop w:val="0"/>
      <w:marBottom w:val="0"/>
      <w:divBdr>
        <w:top w:val="none" w:sz="0" w:space="0" w:color="auto"/>
        <w:left w:val="none" w:sz="0" w:space="0" w:color="auto"/>
        <w:bottom w:val="none" w:sz="0" w:space="0" w:color="auto"/>
        <w:right w:val="none" w:sz="0" w:space="0" w:color="auto"/>
      </w:divBdr>
    </w:div>
    <w:div w:id="1586301301">
      <w:bodyDiv w:val="1"/>
      <w:marLeft w:val="0"/>
      <w:marRight w:val="0"/>
      <w:marTop w:val="0"/>
      <w:marBottom w:val="0"/>
      <w:divBdr>
        <w:top w:val="none" w:sz="0" w:space="0" w:color="auto"/>
        <w:left w:val="none" w:sz="0" w:space="0" w:color="auto"/>
        <w:bottom w:val="none" w:sz="0" w:space="0" w:color="auto"/>
        <w:right w:val="none" w:sz="0" w:space="0" w:color="auto"/>
      </w:divBdr>
    </w:div>
    <w:div w:id="1612005353">
      <w:bodyDiv w:val="1"/>
      <w:marLeft w:val="0"/>
      <w:marRight w:val="0"/>
      <w:marTop w:val="0"/>
      <w:marBottom w:val="0"/>
      <w:divBdr>
        <w:top w:val="none" w:sz="0" w:space="0" w:color="auto"/>
        <w:left w:val="none" w:sz="0" w:space="0" w:color="auto"/>
        <w:bottom w:val="none" w:sz="0" w:space="0" w:color="auto"/>
        <w:right w:val="none" w:sz="0" w:space="0" w:color="auto"/>
      </w:divBdr>
    </w:div>
    <w:div w:id="1618174222">
      <w:bodyDiv w:val="1"/>
      <w:marLeft w:val="0"/>
      <w:marRight w:val="0"/>
      <w:marTop w:val="0"/>
      <w:marBottom w:val="0"/>
      <w:divBdr>
        <w:top w:val="none" w:sz="0" w:space="0" w:color="auto"/>
        <w:left w:val="none" w:sz="0" w:space="0" w:color="auto"/>
        <w:bottom w:val="none" w:sz="0" w:space="0" w:color="auto"/>
        <w:right w:val="none" w:sz="0" w:space="0" w:color="auto"/>
      </w:divBdr>
    </w:div>
    <w:div w:id="1628051025">
      <w:bodyDiv w:val="1"/>
      <w:marLeft w:val="0"/>
      <w:marRight w:val="0"/>
      <w:marTop w:val="0"/>
      <w:marBottom w:val="0"/>
      <w:divBdr>
        <w:top w:val="none" w:sz="0" w:space="0" w:color="auto"/>
        <w:left w:val="none" w:sz="0" w:space="0" w:color="auto"/>
        <w:bottom w:val="none" w:sz="0" w:space="0" w:color="auto"/>
        <w:right w:val="none" w:sz="0" w:space="0" w:color="auto"/>
      </w:divBdr>
    </w:div>
    <w:div w:id="1653365032">
      <w:bodyDiv w:val="1"/>
      <w:marLeft w:val="0"/>
      <w:marRight w:val="0"/>
      <w:marTop w:val="0"/>
      <w:marBottom w:val="0"/>
      <w:divBdr>
        <w:top w:val="none" w:sz="0" w:space="0" w:color="auto"/>
        <w:left w:val="none" w:sz="0" w:space="0" w:color="auto"/>
        <w:bottom w:val="none" w:sz="0" w:space="0" w:color="auto"/>
        <w:right w:val="none" w:sz="0" w:space="0" w:color="auto"/>
      </w:divBdr>
    </w:div>
    <w:div w:id="1668096859">
      <w:bodyDiv w:val="1"/>
      <w:marLeft w:val="0"/>
      <w:marRight w:val="0"/>
      <w:marTop w:val="0"/>
      <w:marBottom w:val="0"/>
      <w:divBdr>
        <w:top w:val="none" w:sz="0" w:space="0" w:color="auto"/>
        <w:left w:val="none" w:sz="0" w:space="0" w:color="auto"/>
        <w:bottom w:val="none" w:sz="0" w:space="0" w:color="auto"/>
        <w:right w:val="none" w:sz="0" w:space="0" w:color="auto"/>
      </w:divBdr>
    </w:div>
    <w:div w:id="1672875082">
      <w:bodyDiv w:val="1"/>
      <w:marLeft w:val="0"/>
      <w:marRight w:val="0"/>
      <w:marTop w:val="0"/>
      <w:marBottom w:val="0"/>
      <w:divBdr>
        <w:top w:val="none" w:sz="0" w:space="0" w:color="auto"/>
        <w:left w:val="none" w:sz="0" w:space="0" w:color="auto"/>
        <w:bottom w:val="none" w:sz="0" w:space="0" w:color="auto"/>
        <w:right w:val="none" w:sz="0" w:space="0" w:color="auto"/>
      </w:divBdr>
    </w:div>
    <w:div w:id="1681815988">
      <w:bodyDiv w:val="1"/>
      <w:marLeft w:val="0"/>
      <w:marRight w:val="0"/>
      <w:marTop w:val="0"/>
      <w:marBottom w:val="0"/>
      <w:divBdr>
        <w:top w:val="none" w:sz="0" w:space="0" w:color="auto"/>
        <w:left w:val="none" w:sz="0" w:space="0" w:color="auto"/>
        <w:bottom w:val="none" w:sz="0" w:space="0" w:color="auto"/>
        <w:right w:val="none" w:sz="0" w:space="0" w:color="auto"/>
      </w:divBdr>
    </w:div>
    <w:div w:id="1692800152">
      <w:bodyDiv w:val="1"/>
      <w:marLeft w:val="0"/>
      <w:marRight w:val="0"/>
      <w:marTop w:val="0"/>
      <w:marBottom w:val="0"/>
      <w:divBdr>
        <w:top w:val="none" w:sz="0" w:space="0" w:color="auto"/>
        <w:left w:val="none" w:sz="0" w:space="0" w:color="auto"/>
        <w:bottom w:val="none" w:sz="0" w:space="0" w:color="auto"/>
        <w:right w:val="none" w:sz="0" w:space="0" w:color="auto"/>
      </w:divBdr>
    </w:div>
    <w:div w:id="1707753434">
      <w:bodyDiv w:val="1"/>
      <w:marLeft w:val="0"/>
      <w:marRight w:val="0"/>
      <w:marTop w:val="0"/>
      <w:marBottom w:val="0"/>
      <w:divBdr>
        <w:top w:val="none" w:sz="0" w:space="0" w:color="auto"/>
        <w:left w:val="none" w:sz="0" w:space="0" w:color="auto"/>
        <w:bottom w:val="none" w:sz="0" w:space="0" w:color="auto"/>
        <w:right w:val="none" w:sz="0" w:space="0" w:color="auto"/>
      </w:divBdr>
    </w:div>
    <w:div w:id="1712074921">
      <w:bodyDiv w:val="1"/>
      <w:marLeft w:val="0"/>
      <w:marRight w:val="0"/>
      <w:marTop w:val="0"/>
      <w:marBottom w:val="0"/>
      <w:divBdr>
        <w:top w:val="none" w:sz="0" w:space="0" w:color="auto"/>
        <w:left w:val="none" w:sz="0" w:space="0" w:color="auto"/>
        <w:bottom w:val="none" w:sz="0" w:space="0" w:color="auto"/>
        <w:right w:val="none" w:sz="0" w:space="0" w:color="auto"/>
      </w:divBdr>
      <w:divsChild>
        <w:div w:id="1179156181">
          <w:marLeft w:val="0"/>
          <w:marRight w:val="0"/>
          <w:marTop w:val="0"/>
          <w:marBottom w:val="0"/>
          <w:divBdr>
            <w:top w:val="none" w:sz="0" w:space="0" w:color="auto"/>
            <w:left w:val="none" w:sz="0" w:space="0" w:color="auto"/>
            <w:bottom w:val="none" w:sz="0" w:space="0" w:color="auto"/>
            <w:right w:val="none" w:sz="0" w:space="0" w:color="auto"/>
          </w:divBdr>
          <w:divsChild>
            <w:div w:id="1072655533">
              <w:marLeft w:val="0"/>
              <w:marRight w:val="0"/>
              <w:marTop w:val="0"/>
              <w:marBottom w:val="0"/>
              <w:divBdr>
                <w:top w:val="none" w:sz="0" w:space="0" w:color="auto"/>
                <w:left w:val="none" w:sz="0" w:space="0" w:color="auto"/>
                <w:bottom w:val="none" w:sz="0" w:space="0" w:color="auto"/>
                <w:right w:val="none" w:sz="0" w:space="0" w:color="auto"/>
              </w:divBdr>
              <w:divsChild>
                <w:div w:id="1011488344">
                  <w:marLeft w:val="0"/>
                  <w:marRight w:val="0"/>
                  <w:marTop w:val="0"/>
                  <w:marBottom w:val="0"/>
                  <w:divBdr>
                    <w:top w:val="none" w:sz="0" w:space="0" w:color="auto"/>
                    <w:left w:val="none" w:sz="0" w:space="0" w:color="auto"/>
                    <w:bottom w:val="none" w:sz="0" w:space="0" w:color="auto"/>
                    <w:right w:val="none" w:sz="0" w:space="0" w:color="auto"/>
                  </w:divBdr>
                  <w:divsChild>
                    <w:div w:id="960301912">
                      <w:marLeft w:val="0"/>
                      <w:marRight w:val="0"/>
                      <w:marTop w:val="0"/>
                      <w:marBottom w:val="0"/>
                      <w:divBdr>
                        <w:top w:val="none" w:sz="0" w:space="0" w:color="auto"/>
                        <w:left w:val="none" w:sz="0" w:space="0" w:color="auto"/>
                        <w:bottom w:val="none" w:sz="0" w:space="0" w:color="auto"/>
                        <w:right w:val="none" w:sz="0" w:space="0" w:color="auto"/>
                      </w:divBdr>
                      <w:divsChild>
                        <w:div w:id="444663476">
                          <w:marLeft w:val="0"/>
                          <w:marRight w:val="0"/>
                          <w:marTop w:val="0"/>
                          <w:marBottom w:val="0"/>
                          <w:divBdr>
                            <w:top w:val="none" w:sz="0" w:space="0" w:color="auto"/>
                            <w:left w:val="none" w:sz="0" w:space="0" w:color="auto"/>
                            <w:bottom w:val="none" w:sz="0" w:space="0" w:color="auto"/>
                            <w:right w:val="none" w:sz="0" w:space="0" w:color="auto"/>
                          </w:divBdr>
                          <w:divsChild>
                            <w:div w:id="66836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1802986">
      <w:bodyDiv w:val="1"/>
      <w:marLeft w:val="0"/>
      <w:marRight w:val="0"/>
      <w:marTop w:val="0"/>
      <w:marBottom w:val="0"/>
      <w:divBdr>
        <w:top w:val="none" w:sz="0" w:space="0" w:color="auto"/>
        <w:left w:val="none" w:sz="0" w:space="0" w:color="auto"/>
        <w:bottom w:val="none" w:sz="0" w:space="0" w:color="auto"/>
        <w:right w:val="none" w:sz="0" w:space="0" w:color="auto"/>
      </w:divBdr>
    </w:div>
    <w:div w:id="1731878024">
      <w:bodyDiv w:val="1"/>
      <w:marLeft w:val="0"/>
      <w:marRight w:val="0"/>
      <w:marTop w:val="0"/>
      <w:marBottom w:val="0"/>
      <w:divBdr>
        <w:top w:val="none" w:sz="0" w:space="0" w:color="auto"/>
        <w:left w:val="none" w:sz="0" w:space="0" w:color="auto"/>
        <w:bottom w:val="none" w:sz="0" w:space="0" w:color="auto"/>
        <w:right w:val="none" w:sz="0" w:space="0" w:color="auto"/>
      </w:divBdr>
    </w:div>
    <w:div w:id="1741366680">
      <w:bodyDiv w:val="1"/>
      <w:marLeft w:val="0"/>
      <w:marRight w:val="0"/>
      <w:marTop w:val="0"/>
      <w:marBottom w:val="0"/>
      <w:divBdr>
        <w:top w:val="none" w:sz="0" w:space="0" w:color="auto"/>
        <w:left w:val="none" w:sz="0" w:space="0" w:color="auto"/>
        <w:bottom w:val="none" w:sz="0" w:space="0" w:color="auto"/>
        <w:right w:val="none" w:sz="0" w:space="0" w:color="auto"/>
      </w:divBdr>
    </w:div>
    <w:div w:id="1758287625">
      <w:bodyDiv w:val="1"/>
      <w:marLeft w:val="0"/>
      <w:marRight w:val="0"/>
      <w:marTop w:val="0"/>
      <w:marBottom w:val="0"/>
      <w:divBdr>
        <w:top w:val="none" w:sz="0" w:space="0" w:color="auto"/>
        <w:left w:val="none" w:sz="0" w:space="0" w:color="auto"/>
        <w:bottom w:val="none" w:sz="0" w:space="0" w:color="auto"/>
        <w:right w:val="none" w:sz="0" w:space="0" w:color="auto"/>
      </w:divBdr>
    </w:div>
    <w:div w:id="1781023046">
      <w:bodyDiv w:val="1"/>
      <w:marLeft w:val="0"/>
      <w:marRight w:val="0"/>
      <w:marTop w:val="0"/>
      <w:marBottom w:val="0"/>
      <w:divBdr>
        <w:top w:val="none" w:sz="0" w:space="0" w:color="auto"/>
        <w:left w:val="none" w:sz="0" w:space="0" w:color="auto"/>
        <w:bottom w:val="none" w:sz="0" w:space="0" w:color="auto"/>
        <w:right w:val="none" w:sz="0" w:space="0" w:color="auto"/>
      </w:divBdr>
    </w:div>
    <w:div w:id="1792553394">
      <w:bodyDiv w:val="1"/>
      <w:marLeft w:val="0"/>
      <w:marRight w:val="0"/>
      <w:marTop w:val="0"/>
      <w:marBottom w:val="0"/>
      <w:divBdr>
        <w:top w:val="none" w:sz="0" w:space="0" w:color="auto"/>
        <w:left w:val="none" w:sz="0" w:space="0" w:color="auto"/>
        <w:bottom w:val="none" w:sz="0" w:space="0" w:color="auto"/>
        <w:right w:val="none" w:sz="0" w:space="0" w:color="auto"/>
      </w:divBdr>
    </w:div>
    <w:div w:id="1810170679">
      <w:bodyDiv w:val="1"/>
      <w:marLeft w:val="0"/>
      <w:marRight w:val="0"/>
      <w:marTop w:val="0"/>
      <w:marBottom w:val="0"/>
      <w:divBdr>
        <w:top w:val="none" w:sz="0" w:space="0" w:color="auto"/>
        <w:left w:val="none" w:sz="0" w:space="0" w:color="auto"/>
        <w:bottom w:val="none" w:sz="0" w:space="0" w:color="auto"/>
        <w:right w:val="none" w:sz="0" w:space="0" w:color="auto"/>
      </w:divBdr>
    </w:div>
    <w:div w:id="1815871695">
      <w:bodyDiv w:val="1"/>
      <w:marLeft w:val="0"/>
      <w:marRight w:val="0"/>
      <w:marTop w:val="0"/>
      <w:marBottom w:val="0"/>
      <w:divBdr>
        <w:top w:val="none" w:sz="0" w:space="0" w:color="auto"/>
        <w:left w:val="none" w:sz="0" w:space="0" w:color="auto"/>
        <w:bottom w:val="none" w:sz="0" w:space="0" w:color="auto"/>
        <w:right w:val="none" w:sz="0" w:space="0" w:color="auto"/>
      </w:divBdr>
    </w:div>
    <w:div w:id="1829662440">
      <w:bodyDiv w:val="1"/>
      <w:marLeft w:val="0"/>
      <w:marRight w:val="0"/>
      <w:marTop w:val="0"/>
      <w:marBottom w:val="0"/>
      <w:divBdr>
        <w:top w:val="none" w:sz="0" w:space="0" w:color="auto"/>
        <w:left w:val="none" w:sz="0" w:space="0" w:color="auto"/>
        <w:bottom w:val="none" w:sz="0" w:space="0" w:color="auto"/>
        <w:right w:val="none" w:sz="0" w:space="0" w:color="auto"/>
      </w:divBdr>
    </w:div>
    <w:div w:id="1860124636">
      <w:bodyDiv w:val="1"/>
      <w:marLeft w:val="0"/>
      <w:marRight w:val="0"/>
      <w:marTop w:val="0"/>
      <w:marBottom w:val="0"/>
      <w:divBdr>
        <w:top w:val="none" w:sz="0" w:space="0" w:color="auto"/>
        <w:left w:val="none" w:sz="0" w:space="0" w:color="auto"/>
        <w:bottom w:val="none" w:sz="0" w:space="0" w:color="auto"/>
        <w:right w:val="none" w:sz="0" w:space="0" w:color="auto"/>
      </w:divBdr>
    </w:div>
    <w:div w:id="1866672752">
      <w:bodyDiv w:val="1"/>
      <w:marLeft w:val="0"/>
      <w:marRight w:val="0"/>
      <w:marTop w:val="0"/>
      <w:marBottom w:val="0"/>
      <w:divBdr>
        <w:top w:val="none" w:sz="0" w:space="0" w:color="auto"/>
        <w:left w:val="none" w:sz="0" w:space="0" w:color="auto"/>
        <w:bottom w:val="none" w:sz="0" w:space="0" w:color="auto"/>
        <w:right w:val="none" w:sz="0" w:space="0" w:color="auto"/>
      </w:divBdr>
    </w:div>
    <w:div w:id="1909807528">
      <w:bodyDiv w:val="1"/>
      <w:marLeft w:val="0"/>
      <w:marRight w:val="0"/>
      <w:marTop w:val="0"/>
      <w:marBottom w:val="0"/>
      <w:divBdr>
        <w:top w:val="none" w:sz="0" w:space="0" w:color="auto"/>
        <w:left w:val="none" w:sz="0" w:space="0" w:color="auto"/>
        <w:bottom w:val="none" w:sz="0" w:space="0" w:color="auto"/>
        <w:right w:val="none" w:sz="0" w:space="0" w:color="auto"/>
      </w:divBdr>
    </w:div>
    <w:div w:id="1923486020">
      <w:bodyDiv w:val="1"/>
      <w:marLeft w:val="0"/>
      <w:marRight w:val="0"/>
      <w:marTop w:val="0"/>
      <w:marBottom w:val="0"/>
      <w:divBdr>
        <w:top w:val="none" w:sz="0" w:space="0" w:color="auto"/>
        <w:left w:val="none" w:sz="0" w:space="0" w:color="auto"/>
        <w:bottom w:val="none" w:sz="0" w:space="0" w:color="auto"/>
        <w:right w:val="none" w:sz="0" w:space="0" w:color="auto"/>
      </w:divBdr>
    </w:div>
    <w:div w:id="1924727650">
      <w:bodyDiv w:val="1"/>
      <w:marLeft w:val="0"/>
      <w:marRight w:val="0"/>
      <w:marTop w:val="0"/>
      <w:marBottom w:val="0"/>
      <w:divBdr>
        <w:top w:val="none" w:sz="0" w:space="0" w:color="auto"/>
        <w:left w:val="none" w:sz="0" w:space="0" w:color="auto"/>
        <w:bottom w:val="none" w:sz="0" w:space="0" w:color="auto"/>
        <w:right w:val="none" w:sz="0" w:space="0" w:color="auto"/>
      </w:divBdr>
    </w:div>
    <w:div w:id="1926180155">
      <w:bodyDiv w:val="1"/>
      <w:marLeft w:val="0"/>
      <w:marRight w:val="0"/>
      <w:marTop w:val="0"/>
      <w:marBottom w:val="0"/>
      <w:divBdr>
        <w:top w:val="none" w:sz="0" w:space="0" w:color="auto"/>
        <w:left w:val="none" w:sz="0" w:space="0" w:color="auto"/>
        <w:bottom w:val="none" w:sz="0" w:space="0" w:color="auto"/>
        <w:right w:val="none" w:sz="0" w:space="0" w:color="auto"/>
      </w:divBdr>
    </w:div>
    <w:div w:id="1926961839">
      <w:bodyDiv w:val="1"/>
      <w:marLeft w:val="0"/>
      <w:marRight w:val="0"/>
      <w:marTop w:val="0"/>
      <w:marBottom w:val="0"/>
      <w:divBdr>
        <w:top w:val="none" w:sz="0" w:space="0" w:color="auto"/>
        <w:left w:val="none" w:sz="0" w:space="0" w:color="auto"/>
        <w:bottom w:val="none" w:sz="0" w:space="0" w:color="auto"/>
        <w:right w:val="none" w:sz="0" w:space="0" w:color="auto"/>
      </w:divBdr>
    </w:div>
    <w:div w:id="1957103673">
      <w:bodyDiv w:val="1"/>
      <w:marLeft w:val="0"/>
      <w:marRight w:val="0"/>
      <w:marTop w:val="0"/>
      <w:marBottom w:val="0"/>
      <w:divBdr>
        <w:top w:val="none" w:sz="0" w:space="0" w:color="auto"/>
        <w:left w:val="none" w:sz="0" w:space="0" w:color="auto"/>
        <w:bottom w:val="none" w:sz="0" w:space="0" w:color="auto"/>
        <w:right w:val="none" w:sz="0" w:space="0" w:color="auto"/>
      </w:divBdr>
    </w:div>
    <w:div w:id="1965580011">
      <w:bodyDiv w:val="1"/>
      <w:marLeft w:val="0"/>
      <w:marRight w:val="0"/>
      <w:marTop w:val="0"/>
      <w:marBottom w:val="0"/>
      <w:divBdr>
        <w:top w:val="none" w:sz="0" w:space="0" w:color="auto"/>
        <w:left w:val="none" w:sz="0" w:space="0" w:color="auto"/>
        <w:bottom w:val="none" w:sz="0" w:space="0" w:color="auto"/>
        <w:right w:val="none" w:sz="0" w:space="0" w:color="auto"/>
      </w:divBdr>
    </w:div>
    <w:div w:id="1971475509">
      <w:bodyDiv w:val="1"/>
      <w:marLeft w:val="0"/>
      <w:marRight w:val="0"/>
      <w:marTop w:val="0"/>
      <w:marBottom w:val="0"/>
      <w:divBdr>
        <w:top w:val="none" w:sz="0" w:space="0" w:color="auto"/>
        <w:left w:val="none" w:sz="0" w:space="0" w:color="auto"/>
        <w:bottom w:val="none" w:sz="0" w:space="0" w:color="auto"/>
        <w:right w:val="none" w:sz="0" w:space="0" w:color="auto"/>
      </w:divBdr>
    </w:div>
    <w:div w:id="1984381693">
      <w:bodyDiv w:val="1"/>
      <w:marLeft w:val="0"/>
      <w:marRight w:val="0"/>
      <w:marTop w:val="0"/>
      <w:marBottom w:val="0"/>
      <w:divBdr>
        <w:top w:val="none" w:sz="0" w:space="0" w:color="auto"/>
        <w:left w:val="none" w:sz="0" w:space="0" w:color="auto"/>
        <w:bottom w:val="none" w:sz="0" w:space="0" w:color="auto"/>
        <w:right w:val="none" w:sz="0" w:space="0" w:color="auto"/>
      </w:divBdr>
    </w:div>
    <w:div w:id="1987657422">
      <w:bodyDiv w:val="1"/>
      <w:marLeft w:val="0"/>
      <w:marRight w:val="0"/>
      <w:marTop w:val="0"/>
      <w:marBottom w:val="0"/>
      <w:divBdr>
        <w:top w:val="none" w:sz="0" w:space="0" w:color="auto"/>
        <w:left w:val="none" w:sz="0" w:space="0" w:color="auto"/>
        <w:bottom w:val="none" w:sz="0" w:space="0" w:color="auto"/>
        <w:right w:val="none" w:sz="0" w:space="0" w:color="auto"/>
      </w:divBdr>
    </w:div>
    <w:div w:id="2026782949">
      <w:bodyDiv w:val="1"/>
      <w:marLeft w:val="0"/>
      <w:marRight w:val="0"/>
      <w:marTop w:val="0"/>
      <w:marBottom w:val="0"/>
      <w:divBdr>
        <w:top w:val="none" w:sz="0" w:space="0" w:color="auto"/>
        <w:left w:val="none" w:sz="0" w:space="0" w:color="auto"/>
        <w:bottom w:val="none" w:sz="0" w:space="0" w:color="auto"/>
        <w:right w:val="none" w:sz="0" w:space="0" w:color="auto"/>
      </w:divBdr>
    </w:div>
    <w:div w:id="2054041706">
      <w:bodyDiv w:val="1"/>
      <w:marLeft w:val="0"/>
      <w:marRight w:val="0"/>
      <w:marTop w:val="0"/>
      <w:marBottom w:val="0"/>
      <w:divBdr>
        <w:top w:val="none" w:sz="0" w:space="0" w:color="auto"/>
        <w:left w:val="none" w:sz="0" w:space="0" w:color="auto"/>
        <w:bottom w:val="none" w:sz="0" w:space="0" w:color="auto"/>
        <w:right w:val="none" w:sz="0" w:space="0" w:color="auto"/>
      </w:divBdr>
    </w:div>
    <w:div w:id="2077239756">
      <w:bodyDiv w:val="1"/>
      <w:marLeft w:val="0"/>
      <w:marRight w:val="0"/>
      <w:marTop w:val="0"/>
      <w:marBottom w:val="0"/>
      <w:divBdr>
        <w:top w:val="none" w:sz="0" w:space="0" w:color="auto"/>
        <w:left w:val="none" w:sz="0" w:space="0" w:color="auto"/>
        <w:bottom w:val="none" w:sz="0" w:space="0" w:color="auto"/>
        <w:right w:val="none" w:sz="0" w:space="0" w:color="auto"/>
      </w:divBdr>
    </w:div>
    <w:div w:id="2082479514">
      <w:bodyDiv w:val="1"/>
      <w:marLeft w:val="0"/>
      <w:marRight w:val="0"/>
      <w:marTop w:val="0"/>
      <w:marBottom w:val="0"/>
      <w:divBdr>
        <w:top w:val="none" w:sz="0" w:space="0" w:color="auto"/>
        <w:left w:val="none" w:sz="0" w:space="0" w:color="auto"/>
        <w:bottom w:val="none" w:sz="0" w:space="0" w:color="auto"/>
        <w:right w:val="none" w:sz="0" w:space="0" w:color="auto"/>
      </w:divBdr>
    </w:div>
    <w:div w:id="2095660261">
      <w:bodyDiv w:val="1"/>
      <w:marLeft w:val="0"/>
      <w:marRight w:val="0"/>
      <w:marTop w:val="0"/>
      <w:marBottom w:val="0"/>
      <w:divBdr>
        <w:top w:val="none" w:sz="0" w:space="0" w:color="auto"/>
        <w:left w:val="none" w:sz="0" w:space="0" w:color="auto"/>
        <w:bottom w:val="none" w:sz="0" w:space="0" w:color="auto"/>
        <w:right w:val="none" w:sz="0" w:space="0" w:color="auto"/>
      </w:divBdr>
    </w:div>
    <w:div w:id="2096243336">
      <w:bodyDiv w:val="1"/>
      <w:marLeft w:val="0"/>
      <w:marRight w:val="0"/>
      <w:marTop w:val="0"/>
      <w:marBottom w:val="0"/>
      <w:divBdr>
        <w:top w:val="none" w:sz="0" w:space="0" w:color="auto"/>
        <w:left w:val="none" w:sz="0" w:space="0" w:color="auto"/>
        <w:bottom w:val="none" w:sz="0" w:space="0" w:color="auto"/>
        <w:right w:val="none" w:sz="0" w:space="0" w:color="auto"/>
      </w:divBdr>
    </w:div>
    <w:div w:id="2096971307">
      <w:bodyDiv w:val="1"/>
      <w:marLeft w:val="0"/>
      <w:marRight w:val="0"/>
      <w:marTop w:val="0"/>
      <w:marBottom w:val="0"/>
      <w:divBdr>
        <w:top w:val="none" w:sz="0" w:space="0" w:color="auto"/>
        <w:left w:val="none" w:sz="0" w:space="0" w:color="auto"/>
        <w:bottom w:val="none" w:sz="0" w:space="0" w:color="auto"/>
        <w:right w:val="none" w:sz="0" w:space="0" w:color="auto"/>
      </w:divBdr>
    </w:div>
    <w:div w:id="2114935549">
      <w:bodyDiv w:val="1"/>
      <w:marLeft w:val="0"/>
      <w:marRight w:val="0"/>
      <w:marTop w:val="0"/>
      <w:marBottom w:val="0"/>
      <w:divBdr>
        <w:top w:val="none" w:sz="0" w:space="0" w:color="auto"/>
        <w:left w:val="none" w:sz="0" w:space="0" w:color="auto"/>
        <w:bottom w:val="none" w:sz="0" w:space="0" w:color="auto"/>
        <w:right w:val="none" w:sz="0" w:space="0" w:color="auto"/>
      </w:divBdr>
    </w:div>
    <w:div w:id="2118138850">
      <w:bodyDiv w:val="1"/>
      <w:marLeft w:val="0"/>
      <w:marRight w:val="0"/>
      <w:marTop w:val="0"/>
      <w:marBottom w:val="0"/>
      <w:divBdr>
        <w:top w:val="none" w:sz="0" w:space="0" w:color="auto"/>
        <w:left w:val="none" w:sz="0" w:space="0" w:color="auto"/>
        <w:bottom w:val="none" w:sz="0" w:space="0" w:color="auto"/>
        <w:right w:val="none" w:sz="0" w:space="0" w:color="auto"/>
      </w:divBdr>
    </w:div>
    <w:div w:id="2119521808">
      <w:bodyDiv w:val="1"/>
      <w:marLeft w:val="0"/>
      <w:marRight w:val="0"/>
      <w:marTop w:val="0"/>
      <w:marBottom w:val="0"/>
      <w:divBdr>
        <w:top w:val="none" w:sz="0" w:space="0" w:color="auto"/>
        <w:left w:val="none" w:sz="0" w:space="0" w:color="auto"/>
        <w:bottom w:val="none" w:sz="0" w:space="0" w:color="auto"/>
        <w:right w:val="none" w:sz="0" w:space="0" w:color="auto"/>
      </w:divBdr>
    </w:div>
    <w:div w:id="2126919947">
      <w:bodyDiv w:val="1"/>
      <w:marLeft w:val="0"/>
      <w:marRight w:val="0"/>
      <w:marTop w:val="0"/>
      <w:marBottom w:val="0"/>
      <w:divBdr>
        <w:top w:val="none" w:sz="0" w:space="0" w:color="auto"/>
        <w:left w:val="none" w:sz="0" w:space="0" w:color="auto"/>
        <w:bottom w:val="none" w:sz="0" w:space="0" w:color="auto"/>
        <w:right w:val="none" w:sz="0" w:space="0" w:color="auto"/>
      </w:divBdr>
    </w:div>
    <w:div w:id="214357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9BFC8-6444-4213-9D4E-391C81A0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6832</Words>
  <Characters>38946</Characters>
  <Application>Microsoft Office Word</Application>
  <DocSecurity>0</DocSecurity>
  <Lines>324</Lines>
  <Paragraphs>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Tosun</dc:creator>
  <cp:keywords/>
  <dc:description/>
  <cp:lastModifiedBy>Hazal Babur</cp:lastModifiedBy>
  <cp:revision>956</cp:revision>
  <dcterms:created xsi:type="dcterms:W3CDTF">2025-07-15T18:44:00Z</dcterms:created>
  <dcterms:modified xsi:type="dcterms:W3CDTF">2026-07-01T13:18:00Z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5b7501f66d5c256a5e360786a13b4dc67819136f5e9a35ba9df3130370b2d582</vt:lpwstr>
  </property>
  <property fmtid="{D5CDD505-2E9C-101B-9397-08002B2CF9AE}" pid="3" name="ClassificationContentMarkingFooterShapeIds">
    <vt:lpwstr>168612de,6ff8819e,8f21ea2</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2025-09-01T09:09:25Z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e89731c3-6605-45d8-8876-c1c9df102b00</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